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D232B" w14:textId="63AEC5BE" w:rsidR="00913D37" w:rsidRPr="00221FAC" w:rsidRDefault="00236A9D" w:rsidP="00D16C33">
      <w:pPr>
        <w:pStyle w:val="ac"/>
        <w:rPr>
          <w:rFonts w:ascii="Times New Roman" w:hAnsi="Times New Roman"/>
          <w:lang w:val="en-US"/>
        </w:rPr>
      </w:pPr>
      <w:r w:rsidRPr="00221FAC">
        <w:rPr>
          <w:rFonts w:ascii="Times New Roman" w:hAnsi="Times New Roman"/>
          <w:lang w:val="en-US"/>
        </w:rPr>
        <w:t xml:space="preserve">Energy efficiency improvement in geothermal district heating </w:t>
      </w:r>
      <w:bookmarkStart w:id="0" w:name="_GoBack"/>
      <w:bookmarkEnd w:id="0"/>
      <w:r w:rsidRPr="00221FAC">
        <w:rPr>
          <w:rFonts w:ascii="Times New Roman" w:hAnsi="Times New Roman"/>
          <w:lang w:val="en-US"/>
        </w:rPr>
        <w:t>in Russia</w:t>
      </w:r>
    </w:p>
    <w:p w14:paraId="443AE9E3" w14:textId="77777777" w:rsidR="00913D37" w:rsidRPr="00221FAC" w:rsidRDefault="00DE4E0B" w:rsidP="00D16C33">
      <w:pPr>
        <w:pStyle w:val="Authors"/>
        <w:rPr>
          <w:rFonts w:ascii="Times New Roman" w:hAnsi="Times New Roman"/>
          <w:lang w:val="en-US"/>
        </w:rPr>
      </w:pPr>
      <w:r w:rsidRPr="00221FAC">
        <w:rPr>
          <w:rFonts w:ascii="Times New Roman" w:hAnsi="Times New Roman"/>
          <w:lang w:val="en-US"/>
        </w:rPr>
        <w:t>E. A. Buzoverov</w:t>
      </w:r>
      <w:r w:rsidR="00196B23" w:rsidRPr="00221FAC">
        <w:rPr>
          <w:rFonts w:ascii="Times New Roman" w:hAnsi="Times New Roman"/>
          <w:vertAlign w:val="superscript"/>
          <w:lang w:val="en-US"/>
        </w:rPr>
        <w:t>1</w:t>
      </w:r>
    </w:p>
    <w:p w14:paraId="232B7BF5" w14:textId="77777777" w:rsidR="00913D37" w:rsidRPr="00221FAC" w:rsidRDefault="0008323D" w:rsidP="00DE4E0B">
      <w:pPr>
        <w:pStyle w:val="Addresses"/>
        <w:spacing w:after="0"/>
        <w:jc w:val="both"/>
        <w:rPr>
          <w:rFonts w:ascii="Times New Roman" w:hAnsi="Times New Roman"/>
          <w:lang w:val="en-US"/>
        </w:rPr>
      </w:pPr>
      <w:r w:rsidRPr="00221FAC">
        <w:rPr>
          <w:rFonts w:ascii="Times New Roman" w:hAnsi="Times New Roman"/>
          <w:vertAlign w:val="superscript"/>
          <w:lang w:val="en-US"/>
        </w:rPr>
        <w:t>1</w:t>
      </w:r>
      <w:r w:rsidR="00196B23" w:rsidRPr="00221FAC">
        <w:rPr>
          <w:rFonts w:ascii="Times New Roman" w:hAnsi="Times New Roman"/>
          <w:lang w:val="en-US"/>
        </w:rPr>
        <w:t xml:space="preserve"> </w:t>
      </w:r>
      <w:r w:rsidR="00DE4E0B" w:rsidRPr="00221FAC">
        <w:rPr>
          <w:rFonts w:ascii="Times New Roman" w:hAnsi="Times New Roman"/>
          <w:lang w:val="en-US"/>
        </w:rPr>
        <w:t xml:space="preserve">Joint Institute for High Temperatures of Russian Academy of Sciences (JIHT), 13 Bd. 2, </w:t>
      </w:r>
      <w:proofErr w:type="spellStart"/>
      <w:r w:rsidR="00DE4E0B" w:rsidRPr="00221FAC">
        <w:rPr>
          <w:rFonts w:ascii="Times New Roman" w:hAnsi="Times New Roman"/>
          <w:lang w:val="en-US"/>
        </w:rPr>
        <w:t>Izhorskaya</w:t>
      </w:r>
      <w:proofErr w:type="spellEnd"/>
      <w:r w:rsidR="00DE4E0B" w:rsidRPr="00221FAC">
        <w:rPr>
          <w:rFonts w:ascii="Times New Roman" w:hAnsi="Times New Roman"/>
          <w:lang w:val="en-US"/>
        </w:rPr>
        <w:t xml:space="preserve"> </w:t>
      </w:r>
      <w:proofErr w:type="spellStart"/>
      <w:r w:rsidR="00DE4E0B" w:rsidRPr="00221FAC">
        <w:rPr>
          <w:rFonts w:ascii="Times New Roman" w:hAnsi="Times New Roman"/>
          <w:lang w:val="en-US"/>
        </w:rPr>
        <w:t>st.</w:t>
      </w:r>
      <w:proofErr w:type="spellEnd"/>
      <w:r w:rsidR="00DE4E0B" w:rsidRPr="00221FAC">
        <w:rPr>
          <w:rFonts w:ascii="Times New Roman" w:hAnsi="Times New Roman"/>
          <w:lang w:val="en-US"/>
        </w:rPr>
        <w:t>, Moscow, 125412, Russia</w:t>
      </w:r>
    </w:p>
    <w:p w14:paraId="563F37AD" w14:textId="77777777" w:rsidR="00E3764C" w:rsidRPr="00221FAC" w:rsidRDefault="00E3764C" w:rsidP="00D16C33">
      <w:pPr>
        <w:pStyle w:val="E-mail"/>
        <w:rPr>
          <w:rFonts w:ascii="Times New Roman" w:hAnsi="Times New Roman"/>
        </w:rPr>
      </w:pPr>
    </w:p>
    <w:p w14:paraId="5247C13C" w14:textId="77777777" w:rsidR="00913D37" w:rsidRPr="00221FAC" w:rsidRDefault="00196B23" w:rsidP="00D16C33">
      <w:pPr>
        <w:pStyle w:val="E-mail"/>
        <w:rPr>
          <w:rFonts w:ascii="Times New Roman" w:hAnsi="Times New Roman"/>
        </w:rPr>
      </w:pPr>
      <w:r w:rsidRPr="00221FAC">
        <w:rPr>
          <w:rFonts w:ascii="Times New Roman" w:hAnsi="Times New Roman"/>
        </w:rPr>
        <w:t>E-mail:</w:t>
      </w:r>
      <w:r w:rsidR="00913D37" w:rsidRPr="00221FAC">
        <w:rPr>
          <w:rFonts w:ascii="Times New Roman" w:hAnsi="Times New Roman"/>
        </w:rPr>
        <w:t xml:space="preserve"> teoconsult@inbox.ru</w:t>
      </w:r>
    </w:p>
    <w:p w14:paraId="25CD0F63" w14:textId="70296139" w:rsidR="00913D37" w:rsidRPr="00221FAC" w:rsidRDefault="00D16C33" w:rsidP="00D16C33">
      <w:pPr>
        <w:pStyle w:val="Abstract"/>
        <w:rPr>
          <w:rFonts w:ascii="Times New Roman" w:hAnsi="Times New Roman"/>
          <w:color w:val="auto"/>
        </w:rPr>
      </w:pPr>
      <w:r w:rsidRPr="00221FAC">
        <w:rPr>
          <w:rFonts w:ascii="Times New Roman" w:hAnsi="Times New Roman"/>
          <w:b/>
          <w:color w:val="auto"/>
        </w:rPr>
        <w:t>Abstract.</w:t>
      </w:r>
      <w:r w:rsidRPr="00221FAC">
        <w:rPr>
          <w:rFonts w:ascii="Times New Roman" w:hAnsi="Times New Roman"/>
          <w:color w:val="auto"/>
        </w:rPr>
        <w:t xml:space="preserve"> </w:t>
      </w:r>
      <w:r w:rsidR="00913D37" w:rsidRPr="00221FAC">
        <w:rPr>
          <w:rFonts w:ascii="Times New Roman" w:hAnsi="Times New Roman"/>
          <w:color w:val="auto"/>
        </w:rPr>
        <w:t xml:space="preserve">This paper </w:t>
      </w:r>
      <w:proofErr w:type="gramStart"/>
      <w:r w:rsidR="00913D37" w:rsidRPr="00221FAC">
        <w:rPr>
          <w:rFonts w:ascii="Times New Roman" w:hAnsi="Times New Roman"/>
          <w:color w:val="auto"/>
        </w:rPr>
        <w:t>is dedicated</w:t>
      </w:r>
      <w:proofErr w:type="gramEnd"/>
      <w:r w:rsidR="00913D37" w:rsidRPr="00221FAC">
        <w:rPr>
          <w:rFonts w:ascii="Times New Roman" w:hAnsi="Times New Roman"/>
          <w:color w:val="auto"/>
        </w:rPr>
        <w:t xml:space="preserve"> to study of the efficiency of geothermal </w:t>
      </w:r>
      <w:r w:rsidR="00236A9D" w:rsidRPr="00221FAC">
        <w:rPr>
          <w:rFonts w:ascii="Times New Roman" w:hAnsi="Times New Roman"/>
          <w:color w:val="auto"/>
          <w:lang w:val="en-US"/>
        </w:rPr>
        <w:t>district</w:t>
      </w:r>
      <w:r w:rsidR="00913D37" w:rsidRPr="00221FAC">
        <w:rPr>
          <w:rFonts w:ascii="Times New Roman" w:hAnsi="Times New Roman"/>
          <w:color w:val="auto"/>
        </w:rPr>
        <w:t xml:space="preserve"> heating </w:t>
      </w:r>
      <w:r w:rsidR="00562675" w:rsidRPr="00221FAC">
        <w:rPr>
          <w:rFonts w:ascii="Times New Roman" w:hAnsi="Times New Roman"/>
          <w:color w:val="auto"/>
        </w:rPr>
        <w:t xml:space="preserve">systems </w:t>
      </w:r>
      <w:r w:rsidR="00913D37" w:rsidRPr="00221FAC">
        <w:rPr>
          <w:rFonts w:ascii="Times New Roman" w:hAnsi="Times New Roman"/>
          <w:color w:val="auto"/>
        </w:rPr>
        <w:t xml:space="preserve">of Russian localities exemplified by the </w:t>
      </w:r>
      <w:r w:rsidR="00CE2412" w:rsidRPr="00221FAC">
        <w:rPr>
          <w:rFonts w:ascii="Times New Roman" w:hAnsi="Times New Roman"/>
          <w:color w:val="auto"/>
        </w:rPr>
        <w:t>present</w:t>
      </w:r>
      <w:r w:rsidR="00913D37" w:rsidRPr="00221FAC">
        <w:rPr>
          <w:rFonts w:ascii="Times New Roman" w:hAnsi="Times New Roman"/>
          <w:color w:val="auto"/>
        </w:rPr>
        <w:t xml:space="preserve"> system of </w:t>
      </w:r>
      <w:proofErr w:type="spellStart"/>
      <w:r w:rsidR="00913D37" w:rsidRPr="00221FAC">
        <w:rPr>
          <w:rFonts w:ascii="Times New Roman" w:hAnsi="Times New Roman"/>
          <w:color w:val="auto"/>
        </w:rPr>
        <w:t>Mostovsk</w:t>
      </w:r>
      <w:proofErr w:type="spellEnd"/>
      <w:r w:rsidR="002926DD" w:rsidRPr="00221FAC">
        <w:rPr>
          <w:rFonts w:ascii="Times New Roman" w:hAnsi="Times New Roman"/>
          <w:color w:val="auto"/>
          <w:lang w:val="en-US"/>
        </w:rPr>
        <w:t>o</w:t>
      </w:r>
      <w:r w:rsidR="00913D37" w:rsidRPr="00221FAC">
        <w:rPr>
          <w:rFonts w:ascii="Times New Roman" w:hAnsi="Times New Roman"/>
          <w:color w:val="auto"/>
        </w:rPr>
        <w:t>y</w:t>
      </w:r>
      <w:r w:rsidR="00EF7A9C" w:rsidRPr="00221FAC">
        <w:rPr>
          <w:rFonts w:ascii="Times New Roman" w:hAnsi="Times New Roman"/>
          <w:color w:val="auto"/>
        </w:rPr>
        <w:t xml:space="preserve"> </w:t>
      </w:r>
      <w:r w:rsidR="00913D37" w:rsidRPr="00221FAC">
        <w:rPr>
          <w:rFonts w:ascii="Times New Roman" w:hAnsi="Times New Roman"/>
          <w:color w:val="auto"/>
        </w:rPr>
        <w:t>settlement, Krasnodar</w:t>
      </w:r>
      <w:r w:rsidR="00EF7A9C" w:rsidRPr="00221FAC">
        <w:rPr>
          <w:rFonts w:ascii="Times New Roman" w:hAnsi="Times New Roman"/>
          <w:color w:val="auto"/>
        </w:rPr>
        <w:t xml:space="preserve"> </w:t>
      </w:r>
      <w:proofErr w:type="spellStart"/>
      <w:r w:rsidR="00562675" w:rsidRPr="00221FAC">
        <w:rPr>
          <w:rFonts w:ascii="Times New Roman" w:hAnsi="Times New Roman"/>
          <w:color w:val="auto"/>
        </w:rPr>
        <w:t>Krai</w:t>
      </w:r>
      <w:proofErr w:type="spellEnd"/>
      <w:r w:rsidR="00913D37" w:rsidRPr="00221FAC">
        <w:rPr>
          <w:rFonts w:ascii="Times New Roman" w:hAnsi="Times New Roman"/>
          <w:color w:val="auto"/>
        </w:rPr>
        <w:t xml:space="preserve">. It </w:t>
      </w:r>
      <w:proofErr w:type="gramStart"/>
      <w:r w:rsidR="00BA3E17" w:rsidRPr="00221FAC">
        <w:rPr>
          <w:rFonts w:ascii="Times New Roman" w:hAnsi="Times New Roman"/>
          <w:color w:val="auto"/>
        </w:rPr>
        <w:t>is deemed</w:t>
      </w:r>
      <w:proofErr w:type="gramEnd"/>
      <w:r w:rsidR="00913D37" w:rsidRPr="00221FAC">
        <w:rPr>
          <w:rFonts w:ascii="Times New Roman" w:hAnsi="Times New Roman"/>
          <w:color w:val="auto"/>
        </w:rPr>
        <w:t xml:space="preserve"> that the conditions under which the existing Russian </w:t>
      </w:r>
      <w:r w:rsidR="00397FD1" w:rsidRPr="00221FAC">
        <w:rPr>
          <w:rFonts w:ascii="Times New Roman" w:hAnsi="Times New Roman"/>
          <w:color w:val="auto"/>
        </w:rPr>
        <w:t>space</w:t>
      </w:r>
      <w:r w:rsidR="00913D37" w:rsidRPr="00221FAC">
        <w:rPr>
          <w:rFonts w:ascii="Times New Roman" w:hAnsi="Times New Roman"/>
          <w:color w:val="auto"/>
        </w:rPr>
        <w:t xml:space="preserve"> heating systems operate are generally </w:t>
      </w:r>
      <w:proofErr w:type="spellStart"/>
      <w:r w:rsidR="00913D37" w:rsidRPr="00221FAC">
        <w:rPr>
          <w:rFonts w:ascii="Times New Roman" w:hAnsi="Times New Roman"/>
          <w:color w:val="auto"/>
        </w:rPr>
        <w:t>unfavorable</w:t>
      </w:r>
      <w:proofErr w:type="spellEnd"/>
      <w:r w:rsidR="00913D37" w:rsidRPr="00221FAC">
        <w:rPr>
          <w:rFonts w:ascii="Times New Roman" w:hAnsi="Times New Roman"/>
          <w:color w:val="auto"/>
        </w:rPr>
        <w:t xml:space="preserve"> for the use of geothermal </w:t>
      </w:r>
      <w:r w:rsidR="00236A9D" w:rsidRPr="00221FAC">
        <w:rPr>
          <w:rFonts w:ascii="Times New Roman" w:hAnsi="Times New Roman"/>
          <w:color w:val="auto"/>
        </w:rPr>
        <w:t xml:space="preserve">fluid </w:t>
      </w:r>
      <w:r w:rsidR="00913D37" w:rsidRPr="00221FAC">
        <w:rPr>
          <w:rFonts w:ascii="Times New Roman" w:hAnsi="Times New Roman"/>
          <w:color w:val="auto"/>
        </w:rPr>
        <w:t xml:space="preserve">for </w:t>
      </w:r>
      <w:r w:rsidR="00236A9D" w:rsidRPr="00221FAC">
        <w:rPr>
          <w:rFonts w:ascii="Times New Roman" w:hAnsi="Times New Roman"/>
          <w:color w:val="auto"/>
          <w:lang w:val="en-US"/>
        </w:rPr>
        <w:t>district</w:t>
      </w:r>
      <w:r w:rsidR="00236A9D" w:rsidRPr="00221FAC">
        <w:rPr>
          <w:rFonts w:ascii="Times New Roman" w:hAnsi="Times New Roman"/>
          <w:color w:val="auto"/>
        </w:rPr>
        <w:t xml:space="preserve"> </w:t>
      </w:r>
      <w:r w:rsidR="00913D37" w:rsidRPr="00221FAC">
        <w:rPr>
          <w:rFonts w:ascii="Times New Roman" w:hAnsi="Times New Roman"/>
          <w:color w:val="auto"/>
        </w:rPr>
        <w:t>heating needs.</w:t>
      </w:r>
      <w:r w:rsidR="00EF7A9C" w:rsidRPr="00221FAC">
        <w:rPr>
          <w:rFonts w:ascii="Times New Roman" w:hAnsi="Times New Roman"/>
          <w:color w:val="auto"/>
        </w:rPr>
        <w:t xml:space="preserve"> </w:t>
      </w:r>
      <w:r w:rsidR="00913D37" w:rsidRPr="00221FAC">
        <w:rPr>
          <w:rFonts w:ascii="Times New Roman" w:hAnsi="Times New Roman"/>
          <w:color w:val="auto"/>
        </w:rPr>
        <w:t xml:space="preserve">This is </w:t>
      </w:r>
      <w:r w:rsidR="001B2FD5" w:rsidRPr="00221FAC">
        <w:rPr>
          <w:rFonts w:ascii="Times New Roman" w:hAnsi="Times New Roman"/>
          <w:color w:val="auto"/>
        </w:rPr>
        <w:t>due to</w:t>
      </w:r>
      <w:r w:rsidR="00913D37" w:rsidRPr="00221FAC">
        <w:rPr>
          <w:rFonts w:ascii="Times New Roman" w:hAnsi="Times New Roman"/>
          <w:color w:val="auto"/>
        </w:rPr>
        <w:t xml:space="preserve"> low lo</w:t>
      </w:r>
      <w:r w:rsidR="00236A9D" w:rsidRPr="00221FAC">
        <w:rPr>
          <w:rFonts w:ascii="Times New Roman" w:hAnsi="Times New Roman"/>
          <w:color w:val="auto"/>
        </w:rPr>
        <w:t>cal price for conventional fuel </w:t>
      </w:r>
      <w:r w:rsidR="00913D37" w:rsidRPr="00221FAC">
        <w:rPr>
          <w:rFonts w:ascii="Times New Roman" w:hAnsi="Times New Roman"/>
          <w:color w:val="auto"/>
        </w:rPr>
        <w:t>– natural gas, high value of heat</w:t>
      </w:r>
      <w:r w:rsidR="001B2FD5" w:rsidRPr="00221FAC">
        <w:rPr>
          <w:rFonts w:ascii="Times New Roman" w:hAnsi="Times New Roman"/>
          <w:color w:val="auto"/>
        </w:rPr>
        <w:t xml:space="preserve"> carrier</w:t>
      </w:r>
      <w:r w:rsidR="00913D37" w:rsidRPr="00221FAC">
        <w:rPr>
          <w:rFonts w:ascii="Times New Roman" w:hAnsi="Times New Roman"/>
          <w:color w:val="auto"/>
        </w:rPr>
        <w:t xml:space="preserve"> temperature specified for </w:t>
      </w:r>
      <w:r w:rsidR="001B2FD5" w:rsidRPr="00221FAC">
        <w:rPr>
          <w:rFonts w:ascii="Times New Roman" w:hAnsi="Times New Roman"/>
          <w:color w:val="auto"/>
        </w:rPr>
        <w:t xml:space="preserve">space </w:t>
      </w:r>
      <w:r w:rsidR="00913D37" w:rsidRPr="00221FAC">
        <w:rPr>
          <w:rFonts w:ascii="Times New Roman" w:hAnsi="Times New Roman"/>
          <w:color w:val="auto"/>
        </w:rPr>
        <w:t>heating systems, rigid</w:t>
      </w:r>
      <w:r w:rsidR="00EF7A9C" w:rsidRPr="00221FAC">
        <w:rPr>
          <w:rFonts w:ascii="Times New Roman" w:hAnsi="Times New Roman"/>
          <w:color w:val="auto"/>
        </w:rPr>
        <w:t xml:space="preserve"> </w:t>
      </w:r>
      <w:r w:rsidR="00913D37" w:rsidRPr="00221FAC">
        <w:rPr>
          <w:rFonts w:ascii="Times New Roman" w:hAnsi="Times New Roman"/>
          <w:color w:val="auto"/>
        </w:rPr>
        <w:t>environmental requirements</w:t>
      </w:r>
      <w:r w:rsidR="00926004" w:rsidRPr="00221FAC">
        <w:rPr>
          <w:rFonts w:ascii="Times New Roman" w:hAnsi="Times New Roman"/>
          <w:color w:val="auto"/>
        </w:rPr>
        <w:t xml:space="preserve"> and a lack of government support</w:t>
      </w:r>
      <w:r w:rsidR="00913D37" w:rsidRPr="00221FAC">
        <w:rPr>
          <w:rFonts w:ascii="Times New Roman" w:hAnsi="Times New Roman"/>
          <w:color w:val="auto"/>
        </w:rPr>
        <w:t>.</w:t>
      </w:r>
      <w:r w:rsidR="00EF7A9C" w:rsidRPr="00221FAC">
        <w:rPr>
          <w:rFonts w:ascii="Times New Roman" w:hAnsi="Times New Roman"/>
          <w:color w:val="auto"/>
        </w:rPr>
        <w:t xml:space="preserve"> </w:t>
      </w:r>
      <w:r w:rsidR="00913D37" w:rsidRPr="00221FAC">
        <w:rPr>
          <w:rFonts w:ascii="Times New Roman" w:hAnsi="Times New Roman"/>
          <w:color w:val="auto"/>
        </w:rPr>
        <w:t xml:space="preserve">An additional constraint imposed by the </w:t>
      </w:r>
      <w:proofErr w:type="spellStart"/>
      <w:r w:rsidR="00913D37" w:rsidRPr="00221FAC">
        <w:rPr>
          <w:rFonts w:ascii="Times New Roman" w:hAnsi="Times New Roman"/>
          <w:color w:val="auto"/>
        </w:rPr>
        <w:t>Mostovsk</w:t>
      </w:r>
      <w:r w:rsidR="002926DD" w:rsidRPr="00221FAC">
        <w:rPr>
          <w:rFonts w:ascii="Times New Roman" w:hAnsi="Times New Roman"/>
          <w:color w:val="auto"/>
        </w:rPr>
        <w:t>o</w:t>
      </w:r>
      <w:r w:rsidR="00913D37" w:rsidRPr="00221FAC">
        <w:rPr>
          <w:rFonts w:ascii="Times New Roman" w:hAnsi="Times New Roman"/>
          <w:color w:val="auto"/>
        </w:rPr>
        <w:t>y</w:t>
      </w:r>
      <w:proofErr w:type="spellEnd"/>
      <w:r w:rsidR="00913D37" w:rsidRPr="00221FAC">
        <w:rPr>
          <w:rFonts w:ascii="Times New Roman" w:hAnsi="Times New Roman"/>
          <w:color w:val="auto"/>
        </w:rPr>
        <w:t xml:space="preserve"> geothermal field itself is the technical i</w:t>
      </w:r>
      <w:r w:rsidR="0088702C" w:rsidRPr="00221FAC">
        <w:rPr>
          <w:rFonts w:ascii="Times New Roman" w:hAnsi="Times New Roman"/>
          <w:color w:val="auto"/>
        </w:rPr>
        <w:t>nfea</w:t>
      </w:r>
      <w:r w:rsidR="00913D37" w:rsidRPr="00221FAC">
        <w:rPr>
          <w:rFonts w:ascii="Times New Roman" w:hAnsi="Times New Roman"/>
          <w:color w:val="auto"/>
        </w:rPr>
        <w:t xml:space="preserve">sibility of </w:t>
      </w:r>
      <w:r w:rsidR="001B2FD5" w:rsidRPr="00221FAC">
        <w:rPr>
          <w:rFonts w:ascii="Times New Roman" w:hAnsi="Times New Roman"/>
          <w:color w:val="auto"/>
        </w:rPr>
        <w:t>discharged</w:t>
      </w:r>
      <w:r w:rsidR="00913D37" w:rsidRPr="00221FAC">
        <w:rPr>
          <w:rFonts w:ascii="Times New Roman" w:hAnsi="Times New Roman"/>
          <w:color w:val="auto"/>
        </w:rPr>
        <w:t xml:space="preserve"> </w:t>
      </w:r>
      <w:r w:rsidR="001B2FD5" w:rsidRPr="00221FAC">
        <w:rPr>
          <w:rFonts w:ascii="Times New Roman" w:hAnsi="Times New Roman"/>
          <w:color w:val="auto"/>
        </w:rPr>
        <w:t xml:space="preserve">geothermal carrier </w:t>
      </w:r>
      <w:r w:rsidR="00913D37" w:rsidRPr="00221FAC">
        <w:rPr>
          <w:rFonts w:ascii="Times New Roman" w:hAnsi="Times New Roman"/>
          <w:color w:val="auto"/>
        </w:rPr>
        <w:t xml:space="preserve">reinjection. Nevertheless, </w:t>
      </w:r>
      <w:r w:rsidR="00D41327" w:rsidRPr="00221FAC">
        <w:rPr>
          <w:rFonts w:ascii="Times New Roman" w:hAnsi="Times New Roman"/>
          <w:color w:val="auto"/>
        </w:rPr>
        <w:t>direct</w:t>
      </w:r>
      <w:r w:rsidR="00913D37" w:rsidRPr="00221FAC">
        <w:rPr>
          <w:rFonts w:ascii="Times New Roman" w:hAnsi="Times New Roman"/>
          <w:color w:val="auto"/>
        </w:rPr>
        <w:t xml:space="preserve"> use of geothermal </w:t>
      </w:r>
      <w:r w:rsidR="001B2FD5" w:rsidRPr="00221FAC">
        <w:rPr>
          <w:rFonts w:ascii="Times New Roman" w:hAnsi="Times New Roman"/>
          <w:color w:val="auto"/>
        </w:rPr>
        <w:t xml:space="preserve">carrier </w:t>
      </w:r>
      <w:r w:rsidR="00913D37" w:rsidRPr="00221FAC">
        <w:rPr>
          <w:rFonts w:ascii="Times New Roman" w:hAnsi="Times New Roman"/>
          <w:color w:val="auto"/>
        </w:rPr>
        <w:t xml:space="preserve">for </w:t>
      </w:r>
      <w:r w:rsidR="00236A9D" w:rsidRPr="00221FAC">
        <w:rPr>
          <w:rFonts w:ascii="Times New Roman" w:hAnsi="Times New Roman"/>
          <w:color w:val="auto"/>
          <w:lang w:val="en-US"/>
        </w:rPr>
        <w:t>district</w:t>
      </w:r>
      <w:r w:rsidR="00236A9D" w:rsidRPr="00221FAC">
        <w:rPr>
          <w:rFonts w:ascii="Times New Roman" w:hAnsi="Times New Roman"/>
          <w:color w:val="auto"/>
        </w:rPr>
        <w:t xml:space="preserve"> heating</w:t>
      </w:r>
      <w:r w:rsidR="00913D37" w:rsidRPr="00221FAC">
        <w:rPr>
          <w:rFonts w:ascii="Times New Roman" w:hAnsi="Times New Roman"/>
          <w:color w:val="auto"/>
        </w:rPr>
        <w:t xml:space="preserve"> </w:t>
      </w:r>
      <w:proofErr w:type="gramStart"/>
      <w:r w:rsidR="00913D37" w:rsidRPr="00221FAC">
        <w:rPr>
          <w:rFonts w:ascii="Times New Roman" w:hAnsi="Times New Roman"/>
          <w:color w:val="auto"/>
        </w:rPr>
        <w:t>was proven</w:t>
      </w:r>
      <w:proofErr w:type="gramEnd"/>
      <w:r w:rsidR="00913D37" w:rsidRPr="00221FAC">
        <w:rPr>
          <w:rFonts w:ascii="Times New Roman" w:hAnsi="Times New Roman"/>
          <w:color w:val="auto"/>
        </w:rPr>
        <w:t xml:space="preserve"> </w:t>
      </w:r>
      <w:r w:rsidR="0039259E" w:rsidRPr="00221FAC">
        <w:rPr>
          <w:rFonts w:ascii="Times New Roman" w:hAnsi="Times New Roman"/>
          <w:color w:val="auto"/>
        </w:rPr>
        <w:t>rather</w:t>
      </w:r>
      <w:r w:rsidR="00913D37" w:rsidRPr="00221FAC">
        <w:rPr>
          <w:rFonts w:ascii="Times New Roman" w:hAnsi="Times New Roman"/>
          <w:color w:val="auto"/>
        </w:rPr>
        <w:t xml:space="preserve"> effective. Therewith, the water of </w:t>
      </w:r>
      <w:proofErr w:type="spellStart"/>
      <w:r w:rsidR="00913D37" w:rsidRPr="00221FAC">
        <w:rPr>
          <w:rFonts w:ascii="Times New Roman" w:hAnsi="Times New Roman"/>
          <w:color w:val="auto"/>
        </w:rPr>
        <w:t>Mostovsk</w:t>
      </w:r>
      <w:r w:rsidR="002926DD" w:rsidRPr="00221FAC">
        <w:rPr>
          <w:rFonts w:ascii="Times New Roman" w:hAnsi="Times New Roman"/>
          <w:color w:val="auto"/>
        </w:rPr>
        <w:t>o</w:t>
      </w:r>
      <w:r w:rsidR="00913D37" w:rsidRPr="00221FAC">
        <w:rPr>
          <w:rFonts w:ascii="Times New Roman" w:hAnsi="Times New Roman"/>
          <w:color w:val="auto"/>
        </w:rPr>
        <w:t>y</w:t>
      </w:r>
      <w:proofErr w:type="spellEnd"/>
      <w:r w:rsidR="00EF7A9C" w:rsidRPr="00221FAC">
        <w:rPr>
          <w:rFonts w:ascii="Times New Roman" w:hAnsi="Times New Roman"/>
          <w:color w:val="auto"/>
        </w:rPr>
        <w:t xml:space="preserve"> </w:t>
      </w:r>
      <w:r w:rsidR="00913D37" w:rsidRPr="00221FAC">
        <w:rPr>
          <w:rFonts w:ascii="Times New Roman" w:hAnsi="Times New Roman"/>
          <w:color w:val="auto"/>
        </w:rPr>
        <w:t>geothermal</w:t>
      </w:r>
      <w:r w:rsidR="00EF7A9C" w:rsidRPr="00221FAC">
        <w:rPr>
          <w:rFonts w:ascii="Times New Roman" w:hAnsi="Times New Roman"/>
          <w:color w:val="auto"/>
        </w:rPr>
        <w:t xml:space="preserve"> </w:t>
      </w:r>
      <w:r w:rsidR="00913D37" w:rsidRPr="00221FAC">
        <w:rPr>
          <w:rFonts w:ascii="Times New Roman" w:hAnsi="Times New Roman"/>
          <w:color w:val="auto"/>
        </w:rPr>
        <w:t>field has a health-giving effect, which makes it</w:t>
      </w:r>
      <w:r w:rsidR="00236A9D" w:rsidRPr="00221FAC">
        <w:rPr>
          <w:rFonts w:ascii="Times New Roman" w:hAnsi="Times New Roman"/>
          <w:color w:val="auto"/>
        </w:rPr>
        <w:t>s fluid</w:t>
      </w:r>
      <w:r w:rsidR="00913D37" w:rsidRPr="00221FAC">
        <w:rPr>
          <w:rFonts w:ascii="Times New Roman" w:hAnsi="Times New Roman"/>
          <w:color w:val="auto"/>
        </w:rPr>
        <w:t xml:space="preserve"> desirable among the local population.</w:t>
      </w:r>
    </w:p>
    <w:p w14:paraId="46D414B8" w14:textId="77777777" w:rsidR="00562675" w:rsidRPr="00221FAC" w:rsidRDefault="002463D4" w:rsidP="002463D4">
      <w:pPr>
        <w:spacing w:after="0" w:line="240" w:lineRule="auto"/>
        <w:jc w:val="both"/>
        <w:rPr>
          <w:rFonts w:ascii="Times New Roman" w:hAnsi="Times New Roman"/>
          <w:b/>
          <w:lang w:val="en-US"/>
        </w:rPr>
      </w:pPr>
      <w:r w:rsidRPr="00221FAC">
        <w:rPr>
          <w:rFonts w:ascii="Times New Roman" w:hAnsi="Times New Roman"/>
          <w:b/>
          <w:lang w:val="en-US"/>
        </w:rPr>
        <w:t xml:space="preserve">1. </w:t>
      </w:r>
      <w:r w:rsidR="00DA678B" w:rsidRPr="00221FAC">
        <w:rPr>
          <w:rFonts w:ascii="Times New Roman" w:hAnsi="Times New Roman"/>
          <w:b/>
          <w:lang w:val="en-US"/>
        </w:rPr>
        <w:t>Introduction</w:t>
      </w:r>
    </w:p>
    <w:p w14:paraId="512BA2D2" w14:textId="169D264B" w:rsidR="00913D37" w:rsidRPr="00221FAC" w:rsidRDefault="0033729D" w:rsidP="003D42B2">
      <w:pPr>
        <w:autoSpaceDE w:val="0"/>
        <w:autoSpaceDN w:val="0"/>
        <w:adjustRightInd w:val="0"/>
        <w:spacing w:after="0" w:line="240" w:lineRule="auto"/>
        <w:jc w:val="both"/>
        <w:rPr>
          <w:rFonts w:ascii="Times New Roman" w:hAnsi="Times New Roman"/>
          <w:lang w:val="en-US"/>
        </w:rPr>
      </w:pPr>
      <w:r w:rsidRPr="00221FAC">
        <w:rPr>
          <w:rFonts w:ascii="Times New Roman" w:hAnsi="Times New Roman"/>
          <w:lang w:val="en-US"/>
        </w:rPr>
        <w:t xml:space="preserve">Geothermal ground </w:t>
      </w:r>
      <w:r w:rsidR="00236A9D" w:rsidRPr="00221FAC">
        <w:rPr>
          <w:rFonts w:ascii="Times New Roman" w:hAnsi="Times New Roman"/>
          <w:lang w:val="en-US"/>
        </w:rPr>
        <w:t xml:space="preserve">fluid </w:t>
      </w:r>
      <w:r w:rsidRPr="00221FAC">
        <w:rPr>
          <w:rFonts w:ascii="Times New Roman" w:hAnsi="Times New Roman"/>
          <w:lang w:val="en-US"/>
        </w:rPr>
        <w:t xml:space="preserve">is a valuable source of energy. It </w:t>
      </w:r>
      <w:proofErr w:type="gramStart"/>
      <w:r w:rsidRPr="00221FAC">
        <w:rPr>
          <w:rFonts w:ascii="Times New Roman" w:hAnsi="Times New Roman"/>
          <w:lang w:val="en-US"/>
        </w:rPr>
        <w:t>is traditionally utilized</w:t>
      </w:r>
      <w:proofErr w:type="gramEnd"/>
      <w:r w:rsidRPr="00221FAC">
        <w:rPr>
          <w:rFonts w:ascii="Times New Roman" w:hAnsi="Times New Roman"/>
          <w:lang w:val="en-US"/>
        </w:rPr>
        <w:t xml:space="preserve"> for health purposes.</w:t>
      </w:r>
      <w:r w:rsidR="00913D37" w:rsidRPr="00221FAC">
        <w:rPr>
          <w:rFonts w:ascii="Times New Roman" w:hAnsi="Times New Roman"/>
          <w:lang w:val="en-US"/>
        </w:rPr>
        <w:t xml:space="preserve"> </w:t>
      </w:r>
      <w:r w:rsidRPr="00221FAC">
        <w:rPr>
          <w:rFonts w:ascii="Times New Roman" w:hAnsi="Times New Roman"/>
          <w:lang w:val="en-US"/>
        </w:rPr>
        <w:t>A</w:t>
      </w:r>
      <w:r w:rsidR="00913D37" w:rsidRPr="00221FAC">
        <w:rPr>
          <w:rFonts w:ascii="Times New Roman" w:hAnsi="Times New Roman"/>
          <w:lang w:val="en-US"/>
        </w:rPr>
        <w:t>s</w:t>
      </w:r>
      <w:r w:rsidR="00EF7A9C" w:rsidRPr="00221FAC">
        <w:rPr>
          <w:rFonts w:ascii="Times New Roman" w:hAnsi="Times New Roman"/>
          <w:lang w:val="en-US"/>
        </w:rPr>
        <w:t xml:space="preserve"> </w:t>
      </w:r>
      <w:r w:rsidR="00913D37" w:rsidRPr="00221FAC">
        <w:rPr>
          <w:rFonts w:ascii="Times New Roman" w:hAnsi="Times New Roman"/>
          <w:lang w:val="en-US"/>
        </w:rPr>
        <w:t>a</w:t>
      </w:r>
      <w:r w:rsidR="00EF7A9C" w:rsidRPr="00221FAC">
        <w:rPr>
          <w:rFonts w:ascii="Times New Roman" w:hAnsi="Times New Roman"/>
          <w:lang w:val="en-US"/>
        </w:rPr>
        <w:t xml:space="preserve"> </w:t>
      </w:r>
      <w:r w:rsidR="00913D37" w:rsidRPr="00221FAC">
        <w:rPr>
          <w:rFonts w:ascii="Times New Roman" w:hAnsi="Times New Roman"/>
          <w:lang w:val="en-US"/>
        </w:rPr>
        <w:t>sustainable</w:t>
      </w:r>
      <w:r w:rsidR="00EF7A9C" w:rsidRPr="00221FAC">
        <w:rPr>
          <w:rFonts w:ascii="Times New Roman" w:hAnsi="Times New Roman"/>
          <w:lang w:val="en-US"/>
        </w:rPr>
        <w:t xml:space="preserve"> </w:t>
      </w:r>
      <w:r w:rsidR="00913D37" w:rsidRPr="00221FAC">
        <w:rPr>
          <w:rFonts w:ascii="Times New Roman" w:hAnsi="Times New Roman"/>
          <w:lang w:val="en-US"/>
        </w:rPr>
        <w:t>energy</w:t>
      </w:r>
      <w:r w:rsidR="00EF7A9C" w:rsidRPr="00221FAC">
        <w:rPr>
          <w:rFonts w:ascii="Times New Roman" w:hAnsi="Times New Roman"/>
          <w:lang w:val="en-US"/>
        </w:rPr>
        <w:t xml:space="preserve"> </w:t>
      </w:r>
      <w:r w:rsidR="00913D37" w:rsidRPr="00221FAC">
        <w:rPr>
          <w:rFonts w:ascii="Times New Roman" w:hAnsi="Times New Roman"/>
          <w:lang w:val="en-US"/>
        </w:rPr>
        <w:t>source, geothermal</w:t>
      </w:r>
      <w:r w:rsidR="00EF7A9C" w:rsidRPr="00221FAC">
        <w:rPr>
          <w:rFonts w:ascii="Times New Roman" w:hAnsi="Times New Roman"/>
          <w:lang w:val="en-US"/>
        </w:rPr>
        <w:t xml:space="preserve"> </w:t>
      </w:r>
      <w:r w:rsidR="00913D37" w:rsidRPr="00221FAC">
        <w:rPr>
          <w:rFonts w:ascii="Times New Roman" w:hAnsi="Times New Roman"/>
          <w:lang w:val="en-US"/>
        </w:rPr>
        <w:t>energy</w:t>
      </w:r>
      <w:r w:rsidR="00EF7A9C" w:rsidRPr="00221FAC">
        <w:rPr>
          <w:rFonts w:ascii="Times New Roman" w:hAnsi="Times New Roman"/>
          <w:lang w:val="en-US"/>
        </w:rPr>
        <w:t xml:space="preserve"> </w:t>
      </w:r>
      <w:proofErr w:type="gramStart"/>
      <w:r w:rsidR="00913D37" w:rsidRPr="00221FAC">
        <w:rPr>
          <w:rFonts w:ascii="Times New Roman" w:hAnsi="Times New Roman"/>
          <w:lang w:val="en-US"/>
        </w:rPr>
        <w:t>has</w:t>
      </w:r>
      <w:r w:rsidR="00EF7A9C" w:rsidRPr="00221FAC">
        <w:rPr>
          <w:rFonts w:ascii="Times New Roman" w:hAnsi="Times New Roman"/>
          <w:lang w:val="en-US"/>
        </w:rPr>
        <w:t xml:space="preserve"> </w:t>
      </w:r>
      <w:r w:rsidR="00913D37" w:rsidRPr="00221FAC">
        <w:rPr>
          <w:rFonts w:ascii="Times New Roman" w:hAnsi="Times New Roman"/>
          <w:lang w:val="en-US"/>
        </w:rPr>
        <w:t>been</w:t>
      </w:r>
      <w:r w:rsidR="00EF7A9C" w:rsidRPr="00221FAC">
        <w:rPr>
          <w:rFonts w:ascii="Times New Roman" w:hAnsi="Times New Roman"/>
          <w:lang w:val="en-US"/>
        </w:rPr>
        <w:t xml:space="preserve"> </w:t>
      </w:r>
      <w:r w:rsidR="00913D37" w:rsidRPr="00221FAC">
        <w:rPr>
          <w:rFonts w:ascii="Times New Roman" w:hAnsi="Times New Roman"/>
          <w:lang w:val="en-US"/>
        </w:rPr>
        <w:t>applied</w:t>
      </w:r>
      <w:proofErr w:type="gramEnd"/>
      <w:r w:rsidR="00EF7A9C" w:rsidRPr="00221FAC">
        <w:rPr>
          <w:rFonts w:ascii="Times New Roman" w:hAnsi="Times New Roman"/>
          <w:lang w:val="en-US"/>
        </w:rPr>
        <w:t xml:space="preserve"> </w:t>
      </w:r>
      <w:r w:rsidR="00913D37" w:rsidRPr="00221FAC">
        <w:rPr>
          <w:rFonts w:ascii="Times New Roman" w:hAnsi="Times New Roman"/>
          <w:lang w:val="en-US"/>
        </w:rPr>
        <w:t>widely</w:t>
      </w:r>
      <w:r w:rsidR="00EF7A9C" w:rsidRPr="00221FAC">
        <w:rPr>
          <w:rFonts w:ascii="Times New Roman" w:hAnsi="Times New Roman"/>
          <w:lang w:val="en-US"/>
        </w:rPr>
        <w:t xml:space="preserve"> </w:t>
      </w:r>
      <w:r w:rsidR="00913D37" w:rsidRPr="00221FAC">
        <w:rPr>
          <w:rFonts w:ascii="Times New Roman" w:hAnsi="Times New Roman"/>
          <w:lang w:val="en-US"/>
        </w:rPr>
        <w:t>since</w:t>
      </w:r>
      <w:r w:rsidR="00EF7A9C" w:rsidRPr="00221FAC">
        <w:rPr>
          <w:rFonts w:ascii="Times New Roman" w:hAnsi="Times New Roman"/>
          <w:lang w:val="en-US"/>
        </w:rPr>
        <w:t xml:space="preserve"> </w:t>
      </w:r>
      <w:r w:rsidR="00913D37" w:rsidRPr="00221FAC">
        <w:rPr>
          <w:rFonts w:ascii="Times New Roman" w:hAnsi="Times New Roman"/>
          <w:lang w:val="en-US"/>
        </w:rPr>
        <w:t>the</w:t>
      </w:r>
      <w:r w:rsidR="00EF7A9C" w:rsidRPr="00221FAC">
        <w:rPr>
          <w:rFonts w:ascii="Times New Roman" w:hAnsi="Times New Roman"/>
          <w:lang w:val="en-US"/>
        </w:rPr>
        <w:t xml:space="preserve"> </w:t>
      </w:r>
      <w:r w:rsidR="00913D37" w:rsidRPr="00221FAC">
        <w:rPr>
          <w:rFonts w:ascii="Times New Roman" w:hAnsi="Times New Roman"/>
          <w:lang w:val="en-US"/>
        </w:rPr>
        <w:t>beginning</w:t>
      </w:r>
      <w:r w:rsidR="00EF7A9C" w:rsidRPr="00221FAC">
        <w:rPr>
          <w:rFonts w:ascii="Times New Roman" w:hAnsi="Times New Roman"/>
          <w:lang w:val="en-US"/>
        </w:rPr>
        <w:t xml:space="preserve"> </w:t>
      </w:r>
      <w:r w:rsidR="00913D37" w:rsidRPr="00221FAC">
        <w:rPr>
          <w:rFonts w:ascii="Times New Roman" w:hAnsi="Times New Roman"/>
          <w:lang w:val="en-US"/>
        </w:rPr>
        <w:t>of</w:t>
      </w:r>
      <w:r w:rsidR="00EF7A9C" w:rsidRPr="00221FAC">
        <w:rPr>
          <w:rFonts w:ascii="Times New Roman" w:hAnsi="Times New Roman"/>
          <w:lang w:val="en-US"/>
        </w:rPr>
        <w:t xml:space="preserve"> </w:t>
      </w:r>
      <w:r w:rsidR="00913D37" w:rsidRPr="00221FAC">
        <w:rPr>
          <w:rFonts w:ascii="Times New Roman" w:hAnsi="Times New Roman"/>
          <w:lang w:val="en-US"/>
        </w:rPr>
        <w:t>20</w:t>
      </w:r>
      <w:r w:rsidR="00913D37" w:rsidRPr="00221FAC">
        <w:rPr>
          <w:rFonts w:ascii="Times New Roman" w:hAnsi="Times New Roman"/>
          <w:vertAlign w:val="superscript"/>
          <w:lang w:val="en-US"/>
        </w:rPr>
        <w:t>th</w:t>
      </w:r>
      <w:r w:rsidR="00EF7A9C" w:rsidRPr="00221FAC">
        <w:rPr>
          <w:rFonts w:ascii="Times New Roman" w:hAnsi="Times New Roman"/>
          <w:lang w:val="en-US"/>
        </w:rPr>
        <w:t xml:space="preserve"> </w:t>
      </w:r>
      <w:r w:rsidR="00913D37" w:rsidRPr="00221FAC">
        <w:rPr>
          <w:rFonts w:ascii="Times New Roman" w:hAnsi="Times New Roman"/>
          <w:lang w:val="en-US"/>
        </w:rPr>
        <w:t>century,</w:t>
      </w:r>
      <w:r w:rsidRPr="00221FAC">
        <w:rPr>
          <w:rFonts w:ascii="Times New Roman" w:hAnsi="Times New Roman"/>
          <w:lang w:val="en-US"/>
        </w:rPr>
        <w:t xml:space="preserve"> gradually being involved in the energy balance of various regions</w:t>
      </w:r>
      <w:r w:rsidR="00913D37" w:rsidRPr="00221FAC">
        <w:rPr>
          <w:rFonts w:ascii="Times New Roman" w:hAnsi="Times New Roman"/>
          <w:lang w:val="en-US"/>
        </w:rPr>
        <w:t xml:space="preserve">. </w:t>
      </w:r>
      <w:r w:rsidR="004735AE" w:rsidRPr="00221FAC">
        <w:rPr>
          <w:rFonts w:ascii="Times New Roman" w:hAnsi="Times New Roman"/>
          <w:lang w:val="en-US"/>
        </w:rPr>
        <w:t xml:space="preserve">According to the Geothermal Energy Association, </w:t>
      </w:r>
      <w:r w:rsidR="00ED722F" w:rsidRPr="00221FAC">
        <w:rPr>
          <w:rFonts w:ascii="Times New Roman" w:hAnsi="Times New Roman"/>
          <w:lang w:val="en-US"/>
        </w:rPr>
        <w:t xml:space="preserve">global geothermal power capacity by the end of 2016 </w:t>
      </w:r>
      <w:proofErr w:type="spellStart"/>
      <w:r w:rsidR="00ED722F" w:rsidRPr="00221FAC">
        <w:rPr>
          <w:rFonts w:ascii="Times New Roman" w:hAnsi="Times New Roman"/>
          <w:lang w:val="en-US"/>
        </w:rPr>
        <w:t>totalled</w:t>
      </w:r>
      <w:proofErr w:type="spellEnd"/>
      <w:r w:rsidR="00ED722F" w:rsidRPr="00221FAC">
        <w:rPr>
          <w:rFonts w:ascii="Times New Roman" w:hAnsi="Times New Roman"/>
          <w:lang w:val="en-US"/>
        </w:rPr>
        <w:t xml:space="preserve"> 12.7 GW</w:t>
      </w:r>
      <w:r w:rsidR="004735AE" w:rsidRPr="00221FAC">
        <w:rPr>
          <w:rFonts w:ascii="Times New Roman" w:hAnsi="Times New Roman"/>
          <w:lang w:val="en-US"/>
        </w:rPr>
        <w:t xml:space="preserve"> </w:t>
      </w:r>
      <w:r w:rsidR="00913D37" w:rsidRPr="00221FAC">
        <w:rPr>
          <w:rFonts w:ascii="Times New Roman" w:hAnsi="Times New Roman"/>
          <w:lang w:val="en-US"/>
        </w:rPr>
        <w:t>[1].</w:t>
      </w:r>
    </w:p>
    <w:p w14:paraId="1212332D" w14:textId="540A8B98" w:rsidR="00913D37" w:rsidRPr="00221FAC" w:rsidRDefault="00913D37" w:rsidP="002F1D6B">
      <w:pPr>
        <w:pStyle w:val="BodytextIndented"/>
        <w:rPr>
          <w:rFonts w:ascii="Times New Roman" w:hAnsi="Times New Roman"/>
          <w:color w:val="auto"/>
        </w:rPr>
      </w:pPr>
      <w:r w:rsidRPr="00221FAC">
        <w:rPr>
          <w:rFonts w:ascii="Times New Roman" w:hAnsi="Times New Roman"/>
          <w:color w:val="auto"/>
        </w:rPr>
        <w:t xml:space="preserve">Geothermal resources </w:t>
      </w:r>
      <w:proofErr w:type="gramStart"/>
      <w:r w:rsidRPr="00221FAC">
        <w:rPr>
          <w:rFonts w:ascii="Times New Roman" w:hAnsi="Times New Roman"/>
          <w:color w:val="auto"/>
        </w:rPr>
        <w:t xml:space="preserve">are </w:t>
      </w:r>
      <w:r w:rsidR="00236A9D" w:rsidRPr="00221FAC">
        <w:rPr>
          <w:rFonts w:ascii="Times New Roman" w:hAnsi="Times New Roman"/>
          <w:color w:val="auto"/>
        </w:rPr>
        <w:t>generally</w:t>
      </w:r>
      <w:r w:rsidR="00EF7A9C" w:rsidRPr="00221FAC">
        <w:rPr>
          <w:rFonts w:ascii="Times New Roman" w:hAnsi="Times New Roman"/>
          <w:color w:val="auto"/>
        </w:rPr>
        <w:t xml:space="preserve"> </w:t>
      </w:r>
      <w:r w:rsidRPr="00221FAC">
        <w:rPr>
          <w:rFonts w:ascii="Times New Roman" w:hAnsi="Times New Roman"/>
          <w:color w:val="auto"/>
        </w:rPr>
        <w:t>classified</w:t>
      </w:r>
      <w:proofErr w:type="gramEnd"/>
      <w:r w:rsidRPr="00221FAC">
        <w:rPr>
          <w:rFonts w:ascii="Times New Roman" w:hAnsi="Times New Roman"/>
          <w:color w:val="auto"/>
        </w:rPr>
        <w:t xml:space="preserve"> into shallow geothermal resources, hydrothermal resources,</w:t>
      </w:r>
      <w:r w:rsidR="00EF7A9C" w:rsidRPr="00221FAC">
        <w:rPr>
          <w:rFonts w:ascii="Times New Roman" w:hAnsi="Times New Roman"/>
          <w:color w:val="auto"/>
        </w:rPr>
        <w:t xml:space="preserve"> </w:t>
      </w:r>
      <w:r w:rsidRPr="00221FAC">
        <w:rPr>
          <w:rFonts w:ascii="Times New Roman" w:hAnsi="Times New Roman"/>
          <w:color w:val="auto"/>
        </w:rPr>
        <w:t>and hot dry rock [2].</w:t>
      </w:r>
      <w:r w:rsidR="002F1D6B" w:rsidRPr="00221FAC">
        <w:rPr>
          <w:rFonts w:ascii="Times New Roman" w:hAnsi="Times New Roman"/>
          <w:color w:val="auto"/>
        </w:rPr>
        <w:t xml:space="preserve"> Geothermal fluid </w:t>
      </w:r>
      <w:r w:rsidR="0033729D" w:rsidRPr="00221FAC">
        <w:rPr>
          <w:rFonts w:ascii="Times New Roman" w:hAnsi="Times New Roman"/>
          <w:color w:val="auto"/>
        </w:rPr>
        <w:t>may have a temperature above 100</w:t>
      </w:r>
      <w:r w:rsidRPr="00221FAC">
        <w:rPr>
          <w:rFonts w:ascii="Times New Roman" w:hAnsi="Times New Roman"/>
          <w:color w:val="auto"/>
        </w:rPr>
        <w:t>°С,</w:t>
      </w:r>
      <w:r w:rsidR="00637F35" w:rsidRPr="00221FAC">
        <w:rPr>
          <w:rFonts w:ascii="Times New Roman" w:hAnsi="Times New Roman"/>
          <w:color w:val="auto"/>
        </w:rPr>
        <w:t xml:space="preserve"> which </w:t>
      </w:r>
      <w:r w:rsidR="0033729D" w:rsidRPr="00221FAC">
        <w:rPr>
          <w:rFonts w:ascii="Times New Roman" w:hAnsi="Times New Roman"/>
          <w:color w:val="auto"/>
        </w:rPr>
        <w:t>enabl</w:t>
      </w:r>
      <w:r w:rsidR="001E6805" w:rsidRPr="00221FAC">
        <w:rPr>
          <w:rFonts w:ascii="Times New Roman" w:hAnsi="Times New Roman"/>
          <w:color w:val="auto"/>
        </w:rPr>
        <w:t>es its usage for district heating needs</w:t>
      </w:r>
      <w:r w:rsidR="0033729D" w:rsidRPr="00221FAC">
        <w:rPr>
          <w:rFonts w:ascii="Times New Roman" w:hAnsi="Times New Roman"/>
          <w:color w:val="auto"/>
        </w:rPr>
        <w:t xml:space="preserve">, as well as for </w:t>
      </w:r>
      <w:r w:rsidR="00637F35" w:rsidRPr="00221FAC">
        <w:rPr>
          <w:rFonts w:ascii="Times New Roman" w:hAnsi="Times New Roman"/>
          <w:color w:val="auto"/>
        </w:rPr>
        <w:t xml:space="preserve">generating </w:t>
      </w:r>
      <w:r w:rsidR="0033729D" w:rsidRPr="00221FAC">
        <w:rPr>
          <w:rFonts w:ascii="Times New Roman" w:hAnsi="Times New Roman"/>
          <w:color w:val="auto"/>
        </w:rPr>
        <w:t xml:space="preserve">electricity </w:t>
      </w:r>
      <w:r w:rsidRPr="00221FAC">
        <w:rPr>
          <w:rFonts w:ascii="Times New Roman" w:hAnsi="Times New Roman"/>
          <w:color w:val="auto"/>
        </w:rPr>
        <w:t>[3, 4].</w:t>
      </w:r>
    </w:p>
    <w:p w14:paraId="5F41F380" w14:textId="05B83663" w:rsidR="00913D37" w:rsidRPr="00221FAC" w:rsidRDefault="00913D37" w:rsidP="0096364E">
      <w:pPr>
        <w:pStyle w:val="BodytextIndented"/>
        <w:rPr>
          <w:rFonts w:ascii="Times New Roman" w:hAnsi="Times New Roman"/>
          <w:color w:val="auto"/>
        </w:rPr>
      </w:pPr>
      <w:r w:rsidRPr="00221FAC">
        <w:rPr>
          <w:rFonts w:ascii="Times New Roman" w:hAnsi="Times New Roman"/>
          <w:color w:val="auto"/>
        </w:rPr>
        <w:t>The traditional geothermal system extracting groundwater from the</w:t>
      </w:r>
      <w:r w:rsidR="00EF7A9C" w:rsidRPr="00221FAC">
        <w:rPr>
          <w:rFonts w:ascii="Times New Roman" w:hAnsi="Times New Roman"/>
          <w:color w:val="auto"/>
        </w:rPr>
        <w:t xml:space="preserve"> </w:t>
      </w:r>
      <w:r w:rsidRPr="00221FAC">
        <w:rPr>
          <w:rFonts w:ascii="Times New Roman" w:hAnsi="Times New Roman"/>
          <w:color w:val="auto"/>
        </w:rPr>
        <w:t>reservoir is a widely used method to exploit the hydrothermal resource.</w:t>
      </w:r>
      <w:r w:rsidR="00EF7A9C" w:rsidRPr="00221FAC">
        <w:rPr>
          <w:rFonts w:ascii="Times New Roman" w:hAnsi="Times New Roman"/>
          <w:color w:val="auto"/>
        </w:rPr>
        <w:t xml:space="preserve"> </w:t>
      </w:r>
      <w:r w:rsidRPr="00221FAC">
        <w:rPr>
          <w:rFonts w:ascii="Times New Roman" w:hAnsi="Times New Roman"/>
          <w:color w:val="auto"/>
        </w:rPr>
        <w:t>The system generally consists of at least two vertical wells: one serves as the injection well and the other as the production well.</w:t>
      </w:r>
      <w:r w:rsidR="00EF7A9C" w:rsidRPr="00221FAC">
        <w:rPr>
          <w:rFonts w:ascii="Times New Roman" w:hAnsi="Times New Roman"/>
          <w:color w:val="auto"/>
        </w:rPr>
        <w:t xml:space="preserve"> </w:t>
      </w:r>
      <w:r w:rsidRPr="00221FAC">
        <w:rPr>
          <w:rFonts w:ascii="Times New Roman" w:hAnsi="Times New Roman"/>
          <w:color w:val="auto"/>
        </w:rPr>
        <w:t xml:space="preserve">However, this system </w:t>
      </w:r>
      <w:r w:rsidR="00236A9D" w:rsidRPr="00221FAC">
        <w:rPr>
          <w:rFonts w:ascii="Times New Roman" w:hAnsi="Times New Roman"/>
          <w:color w:val="auto"/>
        </w:rPr>
        <w:t>assume</w:t>
      </w:r>
      <w:r w:rsidRPr="00221FAC">
        <w:rPr>
          <w:rFonts w:ascii="Times New Roman" w:hAnsi="Times New Roman"/>
          <w:color w:val="auto"/>
        </w:rPr>
        <w:t>s significant drilling and completion costs,</w:t>
      </w:r>
      <w:r w:rsidR="00EF7A9C" w:rsidRPr="00221FAC">
        <w:rPr>
          <w:rFonts w:ascii="Times New Roman" w:hAnsi="Times New Roman"/>
          <w:color w:val="auto"/>
        </w:rPr>
        <w:t xml:space="preserve"> </w:t>
      </w:r>
      <w:r w:rsidRPr="00221FAC">
        <w:rPr>
          <w:rFonts w:ascii="Times New Roman" w:hAnsi="Times New Roman"/>
          <w:color w:val="auto"/>
        </w:rPr>
        <w:t xml:space="preserve">which </w:t>
      </w:r>
      <w:r w:rsidR="00CC00F9" w:rsidRPr="00221FAC">
        <w:rPr>
          <w:rFonts w:ascii="Times New Roman" w:hAnsi="Times New Roman"/>
          <w:color w:val="auto"/>
        </w:rPr>
        <w:t xml:space="preserve">tends to </w:t>
      </w:r>
      <w:r w:rsidRPr="00221FAC">
        <w:rPr>
          <w:rFonts w:ascii="Times New Roman" w:hAnsi="Times New Roman"/>
          <w:color w:val="auto"/>
        </w:rPr>
        <w:t>increase with the number of wells. This hinders the large-scale</w:t>
      </w:r>
      <w:r w:rsidR="00EF7A9C" w:rsidRPr="00221FAC">
        <w:rPr>
          <w:rFonts w:ascii="Times New Roman" w:hAnsi="Times New Roman"/>
          <w:color w:val="auto"/>
        </w:rPr>
        <w:t xml:space="preserve"> </w:t>
      </w:r>
      <w:r w:rsidRPr="00221FAC">
        <w:rPr>
          <w:rFonts w:ascii="Times New Roman" w:hAnsi="Times New Roman"/>
          <w:color w:val="auto"/>
        </w:rPr>
        <w:t xml:space="preserve">development and exploitation of hydrothermal resources [2]. Therefore, an open loop geothermal system is preferred to </w:t>
      </w:r>
      <w:r w:rsidR="00CC00F9" w:rsidRPr="00221FAC">
        <w:rPr>
          <w:rFonts w:ascii="Times New Roman" w:hAnsi="Times New Roman"/>
          <w:color w:val="auto"/>
        </w:rPr>
        <w:t>maximize</w:t>
      </w:r>
      <w:r w:rsidRPr="00221FAC">
        <w:rPr>
          <w:rFonts w:ascii="Times New Roman" w:hAnsi="Times New Roman"/>
          <w:color w:val="auto"/>
        </w:rPr>
        <w:t xml:space="preserve"> the </w:t>
      </w:r>
      <w:r w:rsidR="00CC00F9" w:rsidRPr="00221FAC">
        <w:rPr>
          <w:rFonts w:ascii="Times New Roman" w:hAnsi="Times New Roman"/>
          <w:color w:val="auto"/>
        </w:rPr>
        <w:t xml:space="preserve">performance of </w:t>
      </w:r>
      <w:r w:rsidRPr="00221FAC">
        <w:rPr>
          <w:rFonts w:ascii="Times New Roman" w:hAnsi="Times New Roman"/>
          <w:color w:val="auto"/>
        </w:rPr>
        <w:t>hydrothermal resources [5, 6].</w:t>
      </w:r>
    </w:p>
    <w:p w14:paraId="00277183" w14:textId="4D3E2B3F" w:rsidR="00913D37" w:rsidRPr="00221FAC" w:rsidRDefault="00913D37" w:rsidP="0096364E">
      <w:pPr>
        <w:pStyle w:val="BodytextIndented"/>
        <w:rPr>
          <w:rFonts w:ascii="Times New Roman" w:hAnsi="Times New Roman"/>
          <w:color w:val="auto"/>
        </w:rPr>
      </w:pPr>
      <w:r w:rsidRPr="00221FAC">
        <w:rPr>
          <w:rFonts w:ascii="Times New Roman" w:hAnsi="Times New Roman"/>
          <w:color w:val="auto"/>
        </w:rPr>
        <w:t>China, US</w:t>
      </w:r>
      <w:r w:rsidR="00CC00F9" w:rsidRPr="00221FAC">
        <w:rPr>
          <w:rFonts w:ascii="Times New Roman" w:hAnsi="Times New Roman"/>
          <w:color w:val="auto"/>
        </w:rPr>
        <w:t>A</w:t>
      </w:r>
      <w:r w:rsidRPr="00221FAC">
        <w:rPr>
          <w:rFonts w:ascii="Times New Roman" w:hAnsi="Times New Roman"/>
          <w:color w:val="auto"/>
        </w:rPr>
        <w:t xml:space="preserve"> and Sweden are the world leaders in installed thermal power capacity of geothermal heat supply systems.</w:t>
      </w:r>
      <w:r w:rsidR="00EF7A9C" w:rsidRPr="00221FAC">
        <w:rPr>
          <w:rFonts w:ascii="Times New Roman" w:hAnsi="Times New Roman"/>
          <w:color w:val="auto"/>
        </w:rPr>
        <w:t xml:space="preserve"> </w:t>
      </w:r>
      <w:r w:rsidRPr="00221FAC">
        <w:rPr>
          <w:rFonts w:ascii="Times New Roman" w:hAnsi="Times New Roman"/>
          <w:color w:val="auto"/>
        </w:rPr>
        <w:t>Russia</w:t>
      </w:r>
      <w:r w:rsidR="009E613B" w:rsidRPr="00221FAC">
        <w:rPr>
          <w:rFonts w:ascii="Times New Roman" w:hAnsi="Times New Roman"/>
          <w:color w:val="auto"/>
        </w:rPr>
        <w:t xml:space="preserve"> </w:t>
      </w:r>
      <w:r w:rsidR="00CC00F9" w:rsidRPr="00221FAC">
        <w:rPr>
          <w:rFonts w:ascii="Times New Roman" w:hAnsi="Times New Roman"/>
          <w:color w:val="auto"/>
        </w:rPr>
        <w:t xml:space="preserve">also </w:t>
      </w:r>
      <w:r w:rsidRPr="00221FAC">
        <w:rPr>
          <w:rFonts w:ascii="Times New Roman" w:hAnsi="Times New Roman"/>
          <w:color w:val="auto"/>
        </w:rPr>
        <w:t>has significant reserves of geothermal resources</w:t>
      </w:r>
      <w:r w:rsidR="00926004" w:rsidRPr="00221FAC">
        <w:rPr>
          <w:rFonts w:ascii="Times New Roman" w:hAnsi="Times New Roman"/>
          <w:color w:val="auto"/>
        </w:rPr>
        <w:t>, but there is a lack of government support to utilize their benefits</w:t>
      </w:r>
      <w:r w:rsidRPr="00221FAC">
        <w:rPr>
          <w:rFonts w:ascii="Times New Roman" w:hAnsi="Times New Roman"/>
          <w:color w:val="auto"/>
        </w:rPr>
        <w:t xml:space="preserve">. At present, geothermal </w:t>
      </w:r>
      <w:proofErr w:type="gramStart"/>
      <w:r w:rsidRPr="00221FAC">
        <w:rPr>
          <w:rFonts w:ascii="Times New Roman" w:hAnsi="Times New Roman"/>
          <w:color w:val="auto"/>
        </w:rPr>
        <w:t>heat</w:t>
      </w:r>
      <w:proofErr w:type="gramEnd"/>
      <w:r w:rsidRPr="00221FAC">
        <w:rPr>
          <w:rFonts w:ascii="Times New Roman" w:hAnsi="Times New Roman"/>
          <w:color w:val="auto"/>
        </w:rPr>
        <w:t xml:space="preserve"> supply systems operate mainly in the following regions of Russia: Dagestan, Krasnodar</w:t>
      </w:r>
      <w:r w:rsidR="00EF7A9C" w:rsidRPr="00221FAC">
        <w:rPr>
          <w:rFonts w:ascii="Times New Roman" w:hAnsi="Times New Roman"/>
          <w:color w:val="auto"/>
        </w:rPr>
        <w:t xml:space="preserve"> </w:t>
      </w:r>
      <w:proofErr w:type="spellStart"/>
      <w:r w:rsidRPr="00221FAC">
        <w:rPr>
          <w:rFonts w:ascii="Times New Roman" w:hAnsi="Times New Roman"/>
          <w:color w:val="auto"/>
        </w:rPr>
        <w:t>Krai</w:t>
      </w:r>
      <w:proofErr w:type="spellEnd"/>
      <w:r w:rsidRPr="00221FAC">
        <w:rPr>
          <w:rFonts w:ascii="Times New Roman" w:hAnsi="Times New Roman"/>
          <w:color w:val="auto"/>
        </w:rPr>
        <w:t>, and Kamchatka</w:t>
      </w:r>
      <w:r w:rsidR="008D7AF2" w:rsidRPr="00221FAC">
        <w:rPr>
          <w:rFonts w:ascii="Times New Roman" w:hAnsi="Times New Roman"/>
          <w:color w:val="auto"/>
        </w:rPr>
        <w:t xml:space="preserve"> [7]</w:t>
      </w:r>
      <w:r w:rsidRPr="00221FAC">
        <w:rPr>
          <w:rFonts w:ascii="Times New Roman" w:hAnsi="Times New Roman"/>
          <w:color w:val="auto"/>
        </w:rPr>
        <w:t>. The installed</w:t>
      </w:r>
      <w:r w:rsidR="00EF7A9C" w:rsidRPr="00221FAC">
        <w:rPr>
          <w:rFonts w:ascii="Times New Roman" w:hAnsi="Times New Roman"/>
          <w:color w:val="auto"/>
        </w:rPr>
        <w:t xml:space="preserve"> </w:t>
      </w:r>
      <w:r w:rsidRPr="00221FAC">
        <w:rPr>
          <w:rFonts w:ascii="Times New Roman" w:hAnsi="Times New Roman"/>
          <w:color w:val="auto"/>
        </w:rPr>
        <w:t xml:space="preserve">thermal capacity of geothermal systems </w:t>
      </w:r>
      <w:r w:rsidR="00E63BEE" w:rsidRPr="00221FAC">
        <w:rPr>
          <w:rFonts w:ascii="Times New Roman" w:hAnsi="Times New Roman"/>
          <w:color w:val="auto"/>
        </w:rPr>
        <w:t xml:space="preserve">is </w:t>
      </w:r>
      <w:r w:rsidRPr="00221FAC">
        <w:rPr>
          <w:rFonts w:ascii="Times New Roman" w:hAnsi="Times New Roman"/>
          <w:color w:val="auto"/>
        </w:rPr>
        <w:t>300 MW with the generated thermal energy</w:t>
      </w:r>
      <w:r w:rsidR="00E63BEE" w:rsidRPr="00221FAC">
        <w:rPr>
          <w:rFonts w:ascii="Times New Roman" w:hAnsi="Times New Roman"/>
          <w:color w:val="auto"/>
        </w:rPr>
        <w:t xml:space="preserve"> </w:t>
      </w:r>
      <w:r w:rsidR="00397FD1" w:rsidRPr="00221FAC">
        <w:rPr>
          <w:rFonts w:ascii="Times New Roman" w:hAnsi="Times New Roman"/>
          <w:color w:val="auto"/>
        </w:rPr>
        <w:t>amounting</w:t>
      </w:r>
      <w:r w:rsidRPr="00221FAC">
        <w:rPr>
          <w:rFonts w:ascii="Times New Roman" w:hAnsi="Times New Roman"/>
          <w:color w:val="auto"/>
        </w:rPr>
        <w:t xml:space="preserve"> to 1</w:t>
      </w:r>
      <w:r w:rsidR="00CC00F9" w:rsidRPr="00221FAC">
        <w:rPr>
          <w:rFonts w:ascii="Times New Roman" w:hAnsi="Times New Roman"/>
          <w:color w:val="auto"/>
        </w:rPr>
        <w:t>,</w:t>
      </w:r>
      <w:r w:rsidRPr="00221FAC">
        <w:rPr>
          <w:rFonts w:ascii="Times New Roman" w:hAnsi="Times New Roman"/>
          <w:color w:val="auto"/>
        </w:rPr>
        <w:t>700 GW h/year [4].</w:t>
      </w:r>
    </w:p>
    <w:p w14:paraId="043A534F" w14:textId="2666C293" w:rsidR="00913D37" w:rsidRPr="00221FAC" w:rsidRDefault="00093085" w:rsidP="0096364E">
      <w:pPr>
        <w:pStyle w:val="BodytextIndented"/>
        <w:rPr>
          <w:rFonts w:ascii="Times New Roman" w:hAnsi="Times New Roman"/>
          <w:color w:val="auto"/>
        </w:rPr>
      </w:pPr>
      <w:r w:rsidRPr="00221FAC">
        <w:rPr>
          <w:rFonts w:ascii="Times New Roman" w:hAnsi="Times New Roman"/>
          <w:color w:val="auto"/>
        </w:rPr>
        <w:lastRenderedPageBreak/>
        <w:t xml:space="preserve">In the USSR period, geothermal energy </w:t>
      </w:r>
      <w:proofErr w:type="gramStart"/>
      <w:r w:rsidRPr="00221FAC">
        <w:rPr>
          <w:rFonts w:ascii="Times New Roman" w:hAnsi="Times New Roman"/>
          <w:color w:val="auto"/>
        </w:rPr>
        <w:t>was considered</w:t>
      </w:r>
      <w:proofErr w:type="gramEnd"/>
      <w:r w:rsidRPr="00221FAC">
        <w:rPr>
          <w:rFonts w:ascii="Times New Roman" w:hAnsi="Times New Roman"/>
          <w:color w:val="auto"/>
        </w:rPr>
        <w:t xml:space="preserve"> as a promising direction of the national economy and substantial efforts were </w:t>
      </w:r>
      <w:r w:rsidR="007A7D31" w:rsidRPr="00221FAC">
        <w:rPr>
          <w:rFonts w:ascii="Times New Roman" w:hAnsi="Times New Roman"/>
          <w:color w:val="auto"/>
        </w:rPr>
        <w:t>made</w:t>
      </w:r>
      <w:r w:rsidRPr="00221FAC">
        <w:rPr>
          <w:rFonts w:ascii="Times New Roman" w:hAnsi="Times New Roman"/>
          <w:color w:val="auto"/>
        </w:rPr>
        <w:t xml:space="preserve"> </w:t>
      </w:r>
      <w:r w:rsidR="007A7D31" w:rsidRPr="00221FAC">
        <w:rPr>
          <w:rFonts w:ascii="Times New Roman" w:hAnsi="Times New Roman"/>
          <w:color w:val="auto"/>
        </w:rPr>
        <w:t>in this field</w:t>
      </w:r>
      <w:r w:rsidRPr="00221FAC">
        <w:rPr>
          <w:rFonts w:ascii="Times New Roman" w:hAnsi="Times New Roman"/>
          <w:color w:val="auto"/>
        </w:rPr>
        <w:t>.</w:t>
      </w:r>
      <w:r w:rsidR="00913D37" w:rsidRPr="00221FAC">
        <w:rPr>
          <w:rFonts w:ascii="Times New Roman" w:hAnsi="Times New Roman"/>
          <w:color w:val="auto"/>
        </w:rPr>
        <w:t xml:space="preserve"> </w:t>
      </w:r>
      <w:r w:rsidRPr="00221FAC">
        <w:rPr>
          <w:rFonts w:ascii="Times New Roman" w:hAnsi="Times New Roman"/>
          <w:color w:val="auto"/>
        </w:rPr>
        <w:t>This includes more than 60 years of e</w:t>
      </w:r>
      <w:r w:rsidR="00913D37" w:rsidRPr="00221FAC">
        <w:rPr>
          <w:rFonts w:ascii="Times New Roman" w:hAnsi="Times New Roman"/>
          <w:color w:val="auto"/>
        </w:rPr>
        <w:t>xploitation of geothermal resources</w:t>
      </w:r>
      <w:r w:rsidR="007A7D31" w:rsidRPr="00221FAC">
        <w:rPr>
          <w:rFonts w:ascii="Times New Roman" w:hAnsi="Times New Roman"/>
          <w:color w:val="auto"/>
        </w:rPr>
        <w:t xml:space="preserve"> and</w:t>
      </w:r>
      <w:r w:rsidR="00913D37" w:rsidRPr="00221FAC">
        <w:rPr>
          <w:rFonts w:ascii="Times New Roman" w:hAnsi="Times New Roman"/>
          <w:color w:val="auto"/>
        </w:rPr>
        <w:t xml:space="preserve"> implementation of drilling operations for </w:t>
      </w:r>
      <w:r w:rsidR="009C3889" w:rsidRPr="00221FAC">
        <w:rPr>
          <w:rFonts w:ascii="Times New Roman" w:hAnsi="Times New Roman"/>
          <w:color w:val="auto"/>
        </w:rPr>
        <w:t>geothermal carrier</w:t>
      </w:r>
      <w:r w:rsidR="00913D37" w:rsidRPr="00221FAC">
        <w:rPr>
          <w:rFonts w:ascii="Times New Roman" w:hAnsi="Times New Roman"/>
          <w:color w:val="auto"/>
        </w:rPr>
        <w:t xml:space="preserve"> production.</w:t>
      </w:r>
      <w:r w:rsidR="00EF7A9C" w:rsidRPr="00221FAC">
        <w:rPr>
          <w:rFonts w:ascii="Times New Roman" w:hAnsi="Times New Roman"/>
          <w:color w:val="auto"/>
        </w:rPr>
        <w:t xml:space="preserve"> </w:t>
      </w:r>
      <w:r w:rsidR="00913D37" w:rsidRPr="00221FAC">
        <w:rPr>
          <w:rFonts w:ascii="Times New Roman" w:hAnsi="Times New Roman"/>
          <w:color w:val="auto"/>
        </w:rPr>
        <w:t xml:space="preserve">It </w:t>
      </w:r>
      <w:proofErr w:type="gramStart"/>
      <w:r w:rsidR="00913D37" w:rsidRPr="00221FAC">
        <w:rPr>
          <w:rFonts w:ascii="Times New Roman" w:hAnsi="Times New Roman"/>
          <w:color w:val="auto"/>
        </w:rPr>
        <w:t>was found</w:t>
      </w:r>
      <w:proofErr w:type="gramEnd"/>
      <w:r w:rsidR="00913D37" w:rsidRPr="00221FAC">
        <w:rPr>
          <w:rFonts w:ascii="Times New Roman" w:hAnsi="Times New Roman"/>
          <w:color w:val="auto"/>
        </w:rPr>
        <w:t xml:space="preserve"> that numerous regions have hot </w:t>
      </w:r>
      <w:r w:rsidR="00FF2DEE" w:rsidRPr="00221FAC">
        <w:rPr>
          <w:rFonts w:ascii="Times New Roman" w:hAnsi="Times New Roman"/>
          <w:color w:val="auto"/>
        </w:rPr>
        <w:t>geothermal carrier</w:t>
      </w:r>
      <w:r w:rsidR="00913D37" w:rsidRPr="00221FAC">
        <w:rPr>
          <w:rFonts w:ascii="Times New Roman" w:hAnsi="Times New Roman"/>
          <w:color w:val="auto"/>
        </w:rPr>
        <w:t xml:space="preserve"> </w:t>
      </w:r>
      <w:r w:rsidR="00FF2DEE" w:rsidRPr="00221FAC">
        <w:rPr>
          <w:rFonts w:ascii="Times New Roman" w:hAnsi="Times New Roman"/>
          <w:color w:val="auto"/>
        </w:rPr>
        <w:t xml:space="preserve">fields </w:t>
      </w:r>
      <w:r w:rsidR="00913D37" w:rsidRPr="00221FAC">
        <w:rPr>
          <w:rFonts w:ascii="Times New Roman" w:hAnsi="Times New Roman"/>
          <w:color w:val="auto"/>
        </w:rPr>
        <w:t>with the temperature from 50°C</w:t>
      </w:r>
      <w:r w:rsidRPr="00221FAC">
        <w:rPr>
          <w:rFonts w:ascii="Times New Roman" w:hAnsi="Times New Roman"/>
          <w:color w:val="auto"/>
        </w:rPr>
        <w:t xml:space="preserve"> </w:t>
      </w:r>
      <w:r w:rsidR="00913D37" w:rsidRPr="00221FAC">
        <w:rPr>
          <w:rFonts w:ascii="Times New Roman" w:hAnsi="Times New Roman"/>
          <w:color w:val="auto"/>
        </w:rPr>
        <w:t xml:space="preserve">up to </w:t>
      </w:r>
      <w:smartTag w:uri="urn:schemas-microsoft-com:office:smarttags" w:element="metricconverter">
        <w:smartTagPr>
          <w:attr w:name="ProductID" w:val="200ﾰC"/>
        </w:smartTagPr>
        <w:r w:rsidR="00913D37" w:rsidRPr="00221FAC">
          <w:rPr>
            <w:rFonts w:ascii="Times New Roman" w:hAnsi="Times New Roman"/>
            <w:color w:val="auto"/>
          </w:rPr>
          <w:t>200°C</w:t>
        </w:r>
      </w:smartTag>
      <w:r w:rsidR="00913D37" w:rsidRPr="00221FAC">
        <w:rPr>
          <w:rFonts w:ascii="Times New Roman" w:hAnsi="Times New Roman"/>
          <w:color w:val="auto"/>
        </w:rPr>
        <w:t xml:space="preserve"> at depth from 200 to 3</w:t>
      </w:r>
      <w:r w:rsidR="00CC00F9" w:rsidRPr="00221FAC">
        <w:rPr>
          <w:rFonts w:ascii="Times New Roman" w:hAnsi="Times New Roman"/>
          <w:color w:val="auto"/>
        </w:rPr>
        <w:t>,</w:t>
      </w:r>
      <w:r w:rsidR="00913D37" w:rsidRPr="00221FAC">
        <w:rPr>
          <w:rFonts w:ascii="Times New Roman" w:hAnsi="Times New Roman"/>
          <w:color w:val="auto"/>
        </w:rPr>
        <w:t>000 m [</w:t>
      </w:r>
      <w:r w:rsidR="008D7AF2" w:rsidRPr="00221FAC">
        <w:rPr>
          <w:rFonts w:ascii="Times New Roman" w:hAnsi="Times New Roman"/>
          <w:color w:val="auto"/>
        </w:rPr>
        <w:t>8</w:t>
      </w:r>
      <w:r w:rsidR="00913D37" w:rsidRPr="00221FAC">
        <w:rPr>
          <w:rFonts w:ascii="Times New Roman" w:hAnsi="Times New Roman"/>
          <w:color w:val="auto"/>
        </w:rPr>
        <w:t xml:space="preserve">]. </w:t>
      </w:r>
      <w:r w:rsidRPr="00221FAC">
        <w:rPr>
          <w:rFonts w:ascii="Times New Roman" w:hAnsi="Times New Roman"/>
          <w:color w:val="auto"/>
        </w:rPr>
        <w:t>Currently, most of these wells are decommissioned, but some continue to operate.</w:t>
      </w:r>
      <w:r w:rsidR="00913D37" w:rsidRPr="00221FAC">
        <w:rPr>
          <w:rFonts w:ascii="Times New Roman" w:hAnsi="Times New Roman"/>
          <w:color w:val="auto"/>
        </w:rPr>
        <w:t xml:space="preserve"> </w:t>
      </w:r>
      <w:r w:rsidR="00FF4B04" w:rsidRPr="00221FAC">
        <w:rPr>
          <w:rFonts w:ascii="Times New Roman" w:hAnsi="Times New Roman"/>
          <w:color w:val="auto"/>
        </w:rPr>
        <w:t>One of them</w:t>
      </w:r>
      <w:r w:rsidRPr="00221FAC">
        <w:rPr>
          <w:rFonts w:ascii="Times New Roman" w:hAnsi="Times New Roman"/>
          <w:color w:val="auto"/>
        </w:rPr>
        <w:t xml:space="preserve"> </w:t>
      </w:r>
      <w:r w:rsidR="00C932EF" w:rsidRPr="00221FAC">
        <w:rPr>
          <w:rFonts w:ascii="Times New Roman" w:hAnsi="Times New Roman"/>
          <w:color w:val="auto"/>
        </w:rPr>
        <w:t>serve</w:t>
      </w:r>
      <w:r w:rsidRPr="00221FAC">
        <w:rPr>
          <w:rFonts w:ascii="Times New Roman" w:hAnsi="Times New Roman"/>
          <w:color w:val="auto"/>
        </w:rPr>
        <w:t>s</w:t>
      </w:r>
      <w:r w:rsidR="00C932EF" w:rsidRPr="00221FAC">
        <w:rPr>
          <w:rFonts w:ascii="Times New Roman" w:hAnsi="Times New Roman"/>
          <w:color w:val="auto"/>
        </w:rPr>
        <w:t xml:space="preserve"> as a source for</w:t>
      </w:r>
      <w:r w:rsidRPr="00221FAC">
        <w:rPr>
          <w:rFonts w:ascii="Times New Roman" w:hAnsi="Times New Roman"/>
          <w:color w:val="auto"/>
        </w:rPr>
        <w:t xml:space="preserve"> the </w:t>
      </w:r>
      <w:r w:rsidR="007A7D31" w:rsidRPr="00221FAC">
        <w:rPr>
          <w:rFonts w:ascii="Times New Roman" w:hAnsi="Times New Roman"/>
          <w:color w:val="auto"/>
        </w:rPr>
        <w:t>district</w:t>
      </w:r>
      <w:r w:rsidRPr="00221FAC">
        <w:rPr>
          <w:rFonts w:ascii="Times New Roman" w:hAnsi="Times New Roman"/>
          <w:color w:val="auto"/>
        </w:rPr>
        <w:t xml:space="preserve"> heat</w:t>
      </w:r>
      <w:r w:rsidR="00FF4B04" w:rsidRPr="00221FAC">
        <w:rPr>
          <w:rFonts w:ascii="Times New Roman" w:hAnsi="Times New Roman"/>
          <w:color w:val="auto"/>
        </w:rPr>
        <w:t>ing</w:t>
      </w:r>
      <w:r w:rsidRPr="00221FAC">
        <w:rPr>
          <w:rFonts w:ascii="Times New Roman" w:hAnsi="Times New Roman"/>
          <w:color w:val="auto"/>
        </w:rPr>
        <w:t xml:space="preserve"> system of </w:t>
      </w:r>
      <w:proofErr w:type="spellStart"/>
      <w:r w:rsidRPr="00221FAC">
        <w:rPr>
          <w:rFonts w:ascii="Times New Roman" w:hAnsi="Times New Roman"/>
          <w:color w:val="auto"/>
        </w:rPr>
        <w:t>Mostovsk</w:t>
      </w:r>
      <w:r w:rsidR="002926DD" w:rsidRPr="00221FAC">
        <w:rPr>
          <w:rFonts w:ascii="Times New Roman" w:hAnsi="Times New Roman"/>
          <w:color w:val="auto"/>
        </w:rPr>
        <w:t>o</w:t>
      </w:r>
      <w:r w:rsidRPr="00221FAC">
        <w:rPr>
          <w:rFonts w:ascii="Times New Roman" w:hAnsi="Times New Roman"/>
          <w:color w:val="auto"/>
        </w:rPr>
        <w:t>y</w:t>
      </w:r>
      <w:proofErr w:type="spellEnd"/>
      <w:r w:rsidRPr="00221FAC">
        <w:rPr>
          <w:rFonts w:ascii="Times New Roman" w:hAnsi="Times New Roman"/>
          <w:color w:val="auto"/>
        </w:rPr>
        <w:t xml:space="preserve"> </w:t>
      </w:r>
      <w:r w:rsidR="00397FD1" w:rsidRPr="00221FAC">
        <w:rPr>
          <w:rFonts w:ascii="Times New Roman" w:hAnsi="Times New Roman"/>
          <w:color w:val="auto"/>
        </w:rPr>
        <w:t>settlement</w:t>
      </w:r>
      <w:r w:rsidRPr="00221FAC">
        <w:rPr>
          <w:rFonts w:ascii="Times New Roman" w:hAnsi="Times New Roman"/>
          <w:color w:val="auto"/>
        </w:rPr>
        <w:t xml:space="preserve"> of the Krasnodar </w:t>
      </w:r>
      <w:proofErr w:type="spellStart"/>
      <w:r w:rsidR="00FF4B04" w:rsidRPr="00221FAC">
        <w:rPr>
          <w:rFonts w:ascii="Times New Roman" w:hAnsi="Times New Roman"/>
          <w:color w:val="auto"/>
        </w:rPr>
        <w:t>Krai</w:t>
      </w:r>
      <w:proofErr w:type="spellEnd"/>
      <w:r w:rsidRPr="00221FAC">
        <w:rPr>
          <w:rFonts w:ascii="Times New Roman" w:hAnsi="Times New Roman"/>
          <w:color w:val="auto"/>
        </w:rPr>
        <w:t>.</w:t>
      </w:r>
    </w:p>
    <w:p w14:paraId="4C9AB153" w14:textId="505D3D53" w:rsidR="002C6C69" w:rsidRPr="00221FAC" w:rsidRDefault="00FF4B04" w:rsidP="00DB65BC">
      <w:pPr>
        <w:pStyle w:val="BodytextIndented"/>
        <w:rPr>
          <w:rFonts w:ascii="Times New Roman" w:hAnsi="Times New Roman"/>
          <w:color w:val="auto"/>
        </w:rPr>
      </w:pPr>
      <w:proofErr w:type="spellStart"/>
      <w:r w:rsidRPr="00221FAC">
        <w:rPr>
          <w:rFonts w:ascii="Times New Roman" w:hAnsi="Times New Roman"/>
          <w:color w:val="auto"/>
        </w:rPr>
        <w:t>Mostovsk</w:t>
      </w:r>
      <w:r w:rsidR="002926DD" w:rsidRPr="00221FAC">
        <w:rPr>
          <w:rFonts w:ascii="Times New Roman" w:hAnsi="Times New Roman"/>
          <w:color w:val="auto"/>
        </w:rPr>
        <w:t>o</w:t>
      </w:r>
      <w:r w:rsidRPr="00221FAC">
        <w:rPr>
          <w:rFonts w:ascii="Times New Roman" w:hAnsi="Times New Roman"/>
          <w:color w:val="auto"/>
        </w:rPr>
        <w:t>y</w:t>
      </w:r>
      <w:proofErr w:type="spellEnd"/>
      <w:r w:rsidRPr="00221FAC">
        <w:rPr>
          <w:rFonts w:ascii="Times New Roman" w:hAnsi="Times New Roman"/>
          <w:color w:val="auto"/>
        </w:rPr>
        <w:t xml:space="preserve"> settlement has gas and coal </w:t>
      </w:r>
      <w:r w:rsidR="00DA1BE8" w:rsidRPr="00221FAC">
        <w:rPr>
          <w:rFonts w:ascii="Times New Roman" w:hAnsi="Times New Roman"/>
          <w:color w:val="auto"/>
        </w:rPr>
        <w:t>boiler plants</w:t>
      </w:r>
      <w:r w:rsidRPr="00221FAC">
        <w:rPr>
          <w:rFonts w:ascii="Times New Roman" w:hAnsi="Times New Roman"/>
          <w:color w:val="auto"/>
        </w:rPr>
        <w:t xml:space="preserve">, as well as </w:t>
      </w:r>
      <w:r w:rsidR="001364DD" w:rsidRPr="00221FAC">
        <w:rPr>
          <w:rFonts w:ascii="Times New Roman" w:hAnsi="Times New Roman"/>
          <w:color w:val="auto"/>
        </w:rPr>
        <w:t>geothermal heating</w:t>
      </w:r>
      <w:r w:rsidRPr="00221FAC">
        <w:rPr>
          <w:rFonts w:ascii="Times New Roman" w:hAnsi="Times New Roman"/>
          <w:color w:val="auto"/>
        </w:rPr>
        <w:t xml:space="preserve"> sources built in the 1980s. </w:t>
      </w:r>
      <w:r w:rsidR="00AC2829" w:rsidRPr="00221FAC">
        <w:rPr>
          <w:rFonts w:ascii="Times New Roman" w:hAnsi="Times New Roman"/>
          <w:color w:val="auto"/>
        </w:rPr>
        <w:t>Two</w:t>
      </w:r>
      <w:r w:rsidR="00DA2B6C" w:rsidRPr="00221FAC">
        <w:rPr>
          <w:rFonts w:ascii="Times New Roman" w:hAnsi="Times New Roman"/>
          <w:color w:val="auto"/>
        </w:rPr>
        <w:t xml:space="preserve"> wells </w:t>
      </w:r>
      <w:r w:rsidR="00AC2829" w:rsidRPr="00221FAC">
        <w:rPr>
          <w:rFonts w:ascii="Times New Roman" w:hAnsi="Times New Roman"/>
          <w:color w:val="auto"/>
        </w:rPr>
        <w:t>(</w:t>
      </w:r>
      <w:r w:rsidR="00F669B3" w:rsidRPr="00221FAC">
        <w:rPr>
          <w:rFonts w:ascii="Times New Roman" w:hAnsi="Times New Roman"/>
          <w:color w:val="auto"/>
        </w:rPr>
        <w:t xml:space="preserve">named as </w:t>
      </w:r>
      <w:r w:rsidR="00AC2829" w:rsidRPr="00221FAC">
        <w:rPr>
          <w:rFonts w:ascii="Times New Roman" w:hAnsi="Times New Roman"/>
          <w:color w:val="auto"/>
        </w:rPr>
        <w:t xml:space="preserve">4T and 5T) </w:t>
      </w:r>
      <w:proofErr w:type="gramStart"/>
      <w:r w:rsidR="00DA2B6C" w:rsidRPr="00221FAC">
        <w:rPr>
          <w:rFonts w:ascii="Times New Roman" w:hAnsi="Times New Roman"/>
          <w:color w:val="auto"/>
        </w:rPr>
        <w:t>were drilled</w:t>
      </w:r>
      <w:proofErr w:type="gramEnd"/>
      <w:r w:rsidR="00AC2829" w:rsidRPr="00221FAC">
        <w:rPr>
          <w:rFonts w:ascii="Times New Roman" w:hAnsi="Times New Roman"/>
          <w:color w:val="auto"/>
        </w:rPr>
        <w:t xml:space="preserve"> to conduct </w:t>
      </w:r>
      <w:proofErr w:type="spellStart"/>
      <w:r w:rsidR="00AC2829" w:rsidRPr="00221FAC">
        <w:rPr>
          <w:rFonts w:ascii="Times New Roman" w:hAnsi="Times New Roman"/>
          <w:color w:val="auto"/>
        </w:rPr>
        <w:t>Mostovsk</w:t>
      </w:r>
      <w:r w:rsidR="002926DD" w:rsidRPr="00221FAC">
        <w:rPr>
          <w:rFonts w:ascii="Times New Roman" w:hAnsi="Times New Roman"/>
          <w:color w:val="auto"/>
        </w:rPr>
        <w:t>o</w:t>
      </w:r>
      <w:r w:rsidR="00AC2829" w:rsidRPr="00221FAC">
        <w:rPr>
          <w:rFonts w:ascii="Times New Roman" w:hAnsi="Times New Roman"/>
          <w:color w:val="auto"/>
        </w:rPr>
        <w:t>y</w:t>
      </w:r>
      <w:proofErr w:type="spellEnd"/>
      <w:r w:rsidR="00AC2829" w:rsidRPr="00221FAC">
        <w:rPr>
          <w:rFonts w:ascii="Times New Roman" w:hAnsi="Times New Roman"/>
          <w:color w:val="auto"/>
        </w:rPr>
        <w:t xml:space="preserve"> residential space heating</w:t>
      </w:r>
      <w:r w:rsidR="00913D37" w:rsidRPr="00221FAC">
        <w:rPr>
          <w:rFonts w:ascii="Times New Roman" w:hAnsi="Times New Roman"/>
          <w:color w:val="auto"/>
        </w:rPr>
        <w:t xml:space="preserve">. </w:t>
      </w:r>
      <w:r w:rsidR="00DA2B6C" w:rsidRPr="00221FAC">
        <w:rPr>
          <w:rFonts w:ascii="Times New Roman" w:hAnsi="Times New Roman"/>
          <w:color w:val="auto"/>
        </w:rPr>
        <w:t>5T well ha</w:t>
      </w:r>
      <w:r w:rsidR="002C6C69" w:rsidRPr="00221FAC">
        <w:rPr>
          <w:rFonts w:ascii="Times New Roman" w:hAnsi="Times New Roman"/>
          <w:color w:val="auto"/>
        </w:rPr>
        <w:t>s</w:t>
      </w:r>
      <w:r w:rsidR="00DA2B6C" w:rsidRPr="00221FAC">
        <w:rPr>
          <w:rFonts w:ascii="Times New Roman" w:hAnsi="Times New Roman"/>
          <w:color w:val="auto"/>
        </w:rPr>
        <w:t xml:space="preserve"> a dedicated </w:t>
      </w:r>
      <w:r w:rsidR="00DA1BE8" w:rsidRPr="00221FAC">
        <w:rPr>
          <w:rFonts w:ascii="Times New Roman" w:hAnsi="Times New Roman"/>
          <w:color w:val="auto"/>
        </w:rPr>
        <w:t>boiler plant</w:t>
      </w:r>
      <w:r w:rsidR="00DA2B6C" w:rsidRPr="00221FAC">
        <w:rPr>
          <w:rFonts w:ascii="Times New Roman" w:hAnsi="Times New Roman"/>
          <w:color w:val="auto"/>
        </w:rPr>
        <w:t xml:space="preserve"> equipped with pumps and a storage </w:t>
      </w:r>
      <w:r w:rsidR="007F610A" w:rsidRPr="00221FAC">
        <w:rPr>
          <w:rFonts w:ascii="Times New Roman" w:hAnsi="Times New Roman"/>
          <w:color w:val="auto"/>
        </w:rPr>
        <w:t>tank</w:t>
      </w:r>
      <w:r w:rsidR="00DA2B6C" w:rsidRPr="00221FAC">
        <w:rPr>
          <w:rFonts w:ascii="Times New Roman" w:hAnsi="Times New Roman"/>
          <w:color w:val="auto"/>
        </w:rPr>
        <w:t>.</w:t>
      </w:r>
      <w:r w:rsidR="00913D37" w:rsidRPr="00221FAC">
        <w:rPr>
          <w:rFonts w:ascii="Times New Roman" w:hAnsi="Times New Roman"/>
          <w:color w:val="auto"/>
        </w:rPr>
        <w:t xml:space="preserve"> </w:t>
      </w:r>
      <w:r w:rsidR="009C3889" w:rsidRPr="00221FAC">
        <w:rPr>
          <w:rFonts w:ascii="Times New Roman" w:hAnsi="Times New Roman"/>
          <w:color w:val="auto"/>
        </w:rPr>
        <w:t>Geothermal carrier</w:t>
      </w:r>
      <w:r w:rsidR="00822E74" w:rsidRPr="00221FAC">
        <w:rPr>
          <w:rFonts w:ascii="Times New Roman" w:hAnsi="Times New Roman"/>
          <w:color w:val="auto"/>
        </w:rPr>
        <w:t xml:space="preserve"> from 4T well with a flow rate of 1,500 m</w:t>
      </w:r>
      <w:r w:rsidR="00822E74" w:rsidRPr="00221FAC">
        <w:rPr>
          <w:rFonts w:ascii="Times New Roman" w:hAnsi="Times New Roman"/>
          <w:color w:val="auto"/>
          <w:vertAlign w:val="superscript"/>
        </w:rPr>
        <w:t>3</w:t>
      </w:r>
      <w:r w:rsidR="00822E74" w:rsidRPr="00221FAC">
        <w:rPr>
          <w:rFonts w:ascii="Times New Roman" w:hAnsi="Times New Roman"/>
          <w:color w:val="auto"/>
        </w:rPr>
        <w:t xml:space="preserve">/day and a temperature of 74°C </w:t>
      </w:r>
      <w:proofErr w:type="gramStart"/>
      <w:r w:rsidR="00822E74" w:rsidRPr="00221FAC">
        <w:rPr>
          <w:rFonts w:ascii="Times New Roman" w:hAnsi="Times New Roman"/>
          <w:color w:val="auto"/>
        </w:rPr>
        <w:t>is supplied</w:t>
      </w:r>
      <w:proofErr w:type="gramEnd"/>
      <w:r w:rsidR="00822E74" w:rsidRPr="00221FAC">
        <w:rPr>
          <w:rFonts w:ascii="Times New Roman" w:hAnsi="Times New Roman"/>
          <w:color w:val="auto"/>
        </w:rPr>
        <w:t xml:space="preserve"> to </w:t>
      </w:r>
      <w:r w:rsidR="004B5ED2" w:rsidRPr="00221FAC">
        <w:rPr>
          <w:rFonts w:ascii="Times New Roman" w:hAnsi="Times New Roman"/>
          <w:color w:val="auto"/>
        </w:rPr>
        <w:t>Boiler Plant</w:t>
      </w:r>
      <w:r w:rsidR="00822E74" w:rsidRPr="00221FAC">
        <w:rPr>
          <w:rFonts w:ascii="Times New Roman" w:hAnsi="Times New Roman"/>
          <w:color w:val="auto"/>
        </w:rPr>
        <w:t>-</w:t>
      </w:r>
      <w:smartTag w:uri="urn:schemas-microsoft-com:office:smarttags" w:element="metricconverter">
        <w:smartTagPr>
          <w:attr w:name="ProductID" w:val="1 in"/>
        </w:smartTagPr>
        <w:r w:rsidR="00822E74" w:rsidRPr="00221FAC">
          <w:rPr>
            <w:rFonts w:ascii="Times New Roman" w:hAnsi="Times New Roman"/>
            <w:color w:val="auto"/>
          </w:rPr>
          <w:t>1 in</w:t>
        </w:r>
      </w:smartTag>
      <w:r w:rsidR="00822E74" w:rsidRPr="00221FAC">
        <w:rPr>
          <w:rFonts w:ascii="Times New Roman" w:hAnsi="Times New Roman"/>
          <w:color w:val="auto"/>
        </w:rPr>
        <w:t xml:space="preserve"> the settlement central area.</w:t>
      </w:r>
      <w:r w:rsidR="00275251" w:rsidRPr="00221FAC">
        <w:rPr>
          <w:rFonts w:ascii="Times New Roman" w:hAnsi="Times New Roman"/>
          <w:color w:val="auto"/>
        </w:rPr>
        <w:t xml:space="preserve"> Estimated thermal capacity of th</w:t>
      </w:r>
      <w:r w:rsidR="00BF61F1" w:rsidRPr="00221FAC">
        <w:rPr>
          <w:rFonts w:ascii="Times New Roman" w:hAnsi="Times New Roman"/>
          <w:color w:val="auto"/>
        </w:rPr>
        <w:t>is</w:t>
      </w:r>
      <w:r w:rsidR="00275251" w:rsidRPr="00221FAC">
        <w:rPr>
          <w:rFonts w:ascii="Times New Roman" w:hAnsi="Times New Roman"/>
          <w:color w:val="auto"/>
        </w:rPr>
        <w:t xml:space="preserve"> </w:t>
      </w:r>
      <w:r w:rsidR="004B5ED2" w:rsidRPr="00221FAC">
        <w:rPr>
          <w:rFonts w:ascii="Times New Roman" w:hAnsi="Times New Roman"/>
          <w:color w:val="auto"/>
        </w:rPr>
        <w:t>boiler plant</w:t>
      </w:r>
      <w:r w:rsidR="00AC2829" w:rsidRPr="00221FAC">
        <w:rPr>
          <w:rFonts w:ascii="Times New Roman" w:hAnsi="Times New Roman"/>
          <w:color w:val="auto"/>
        </w:rPr>
        <w:t xml:space="preserve"> I-</w:t>
      </w:r>
      <w:proofErr w:type="spellStart"/>
      <w:r w:rsidR="00275251" w:rsidRPr="00221FAC">
        <w:rPr>
          <w:rFonts w:ascii="Times New Roman" w:hAnsi="Times New Roman"/>
          <w:color w:val="auto"/>
        </w:rPr>
        <w:t>st</w:t>
      </w:r>
      <w:proofErr w:type="spellEnd"/>
      <w:r w:rsidR="00275251" w:rsidRPr="00221FAC">
        <w:rPr>
          <w:rFonts w:ascii="Times New Roman" w:hAnsi="Times New Roman"/>
          <w:color w:val="auto"/>
        </w:rPr>
        <w:t xml:space="preserve"> stage is </w:t>
      </w:r>
      <w:proofErr w:type="gramStart"/>
      <w:r w:rsidR="00275251" w:rsidRPr="00221FAC">
        <w:rPr>
          <w:rFonts w:ascii="Times New Roman" w:hAnsi="Times New Roman"/>
          <w:color w:val="auto"/>
        </w:rPr>
        <w:t>2</w:t>
      </w:r>
      <w:proofErr w:type="gramEnd"/>
      <w:r w:rsidR="00275251" w:rsidRPr="00221FAC">
        <w:rPr>
          <w:rFonts w:ascii="Times New Roman" w:hAnsi="Times New Roman"/>
          <w:color w:val="auto"/>
        </w:rPr>
        <w:t xml:space="preserve"> MW, the </w:t>
      </w:r>
      <w:r w:rsidR="00AC2829" w:rsidRPr="00221FAC">
        <w:rPr>
          <w:rFonts w:ascii="Times New Roman" w:hAnsi="Times New Roman"/>
          <w:color w:val="auto"/>
        </w:rPr>
        <w:t xml:space="preserve">temperature </w:t>
      </w:r>
      <w:r w:rsidR="00640402" w:rsidRPr="00221FAC">
        <w:rPr>
          <w:rFonts w:ascii="Times New Roman" w:hAnsi="Times New Roman"/>
          <w:color w:val="auto"/>
        </w:rPr>
        <w:t xml:space="preserve">of carrier </w:t>
      </w:r>
      <w:r w:rsidR="00AC2829" w:rsidRPr="00221FAC">
        <w:rPr>
          <w:rFonts w:ascii="Times New Roman" w:hAnsi="Times New Roman"/>
          <w:color w:val="auto"/>
        </w:rPr>
        <w:t>is 70°</w:t>
      </w:r>
      <w:r w:rsidR="00275251" w:rsidRPr="00221FAC">
        <w:rPr>
          <w:rFonts w:ascii="Times New Roman" w:hAnsi="Times New Roman"/>
          <w:color w:val="auto"/>
        </w:rPr>
        <w:t>C.</w:t>
      </w:r>
      <w:r w:rsidR="00AC2829" w:rsidRPr="00221FAC">
        <w:rPr>
          <w:rFonts w:ascii="Times New Roman" w:hAnsi="Times New Roman"/>
          <w:color w:val="auto"/>
        </w:rPr>
        <w:t xml:space="preserve"> The capacity of storage </w:t>
      </w:r>
      <w:r w:rsidR="007F610A" w:rsidRPr="00221FAC">
        <w:rPr>
          <w:rFonts w:ascii="Times New Roman" w:hAnsi="Times New Roman"/>
          <w:color w:val="auto"/>
        </w:rPr>
        <w:t>tank</w:t>
      </w:r>
      <w:r w:rsidR="00AC2829" w:rsidRPr="00221FAC">
        <w:rPr>
          <w:rFonts w:ascii="Times New Roman" w:hAnsi="Times New Roman"/>
          <w:color w:val="auto"/>
        </w:rPr>
        <w:t xml:space="preserve">s is </w:t>
      </w:r>
      <w:smartTag w:uri="urn:schemas-microsoft-com:office:smarttags" w:element="metricconverter">
        <w:smartTagPr>
          <w:attr w:name="ProductID" w:val="600 m3"/>
        </w:smartTagPr>
        <w:r w:rsidR="00AC2829" w:rsidRPr="00221FAC">
          <w:rPr>
            <w:rFonts w:ascii="Times New Roman" w:hAnsi="Times New Roman"/>
            <w:color w:val="auto"/>
          </w:rPr>
          <w:t>600 m</w:t>
        </w:r>
        <w:r w:rsidR="00AC2829" w:rsidRPr="00221FAC">
          <w:rPr>
            <w:rFonts w:ascii="Times New Roman" w:hAnsi="Times New Roman"/>
            <w:color w:val="auto"/>
            <w:vertAlign w:val="superscript"/>
          </w:rPr>
          <w:t>3</w:t>
        </w:r>
      </w:smartTag>
      <w:r w:rsidR="00AC2829" w:rsidRPr="00221FAC">
        <w:rPr>
          <w:rFonts w:ascii="Times New Roman" w:hAnsi="Times New Roman"/>
          <w:color w:val="auto"/>
        </w:rPr>
        <w:t xml:space="preserve"> (2 pcs.).</w:t>
      </w:r>
    </w:p>
    <w:p w14:paraId="6591AB22" w14:textId="77777777" w:rsidR="002C6C69" w:rsidRPr="00221FAC" w:rsidRDefault="00AC2829" w:rsidP="0096364E">
      <w:pPr>
        <w:pStyle w:val="BodytextIndented"/>
        <w:rPr>
          <w:rFonts w:ascii="Times New Roman" w:hAnsi="Times New Roman"/>
          <w:color w:val="auto"/>
        </w:rPr>
      </w:pPr>
      <w:r w:rsidRPr="00221FAC">
        <w:rPr>
          <w:rFonts w:ascii="Times New Roman" w:hAnsi="Times New Roman"/>
          <w:color w:val="auto"/>
        </w:rPr>
        <w:t xml:space="preserve">In 1983, pressure at the 4T </w:t>
      </w:r>
      <w:r w:rsidR="00111DD7" w:rsidRPr="00221FAC">
        <w:rPr>
          <w:rFonts w:ascii="Times New Roman" w:hAnsi="Times New Roman"/>
          <w:color w:val="auto"/>
        </w:rPr>
        <w:t xml:space="preserve">wellhead </w:t>
      </w:r>
      <w:r w:rsidRPr="00221FAC">
        <w:rPr>
          <w:rFonts w:ascii="Times New Roman" w:hAnsi="Times New Roman"/>
          <w:color w:val="auto"/>
        </w:rPr>
        <w:t>d</w:t>
      </w:r>
      <w:r w:rsidR="00111DD7" w:rsidRPr="00221FAC">
        <w:rPr>
          <w:rFonts w:ascii="Times New Roman" w:hAnsi="Times New Roman"/>
          <w:color w:val="auto"/>
        </w:rPr>
        <w:t>ropp</w:t>
      </w:r>
      <w:r w:rsidRPr="00221FAC">
        <w:rPr>
          <w:rFonts w:ascii="Times New Roman" w:hAnsi="Times New Roman"/>
          <w:color w:val="auto"/>
        </w:rPr>
        <w:t xml:space="preserve">ed to </w:t>
      </w:r>
      <w:smartTag w:uri="urn:schemas-microsoft-com:office:smarttags" w:element="metricconverter">
        <w:smartTagPr>
          <w:attr w:name="ProductID" w:val="30 m"/>
        </w:smartTagPr>
        <w:r w:rsidRPr="00221FAC">
          <w:rPr>
            <w:rFonts w:ascii="Times New Roman" w:hAnsi="Times New Roman"/>
            <w:color w:val="auto"/>
          </w:rPr>
          <w:t xml:space="preserve">30 </w:t>
        </w:r>
        <w:r w:rsidR="00111DD7" w:rsidRPr="00221FAC">
          <w:rPr>
            <w:rFonts w:ascii="Times New Roman" w:hAnsi="Times New Roman"/>
            <w:color w:val="auto"/>
          </w:rPr>
          <w:t>m</w:t>
        </w:r>
      </w:smartTag>
      <w:r w:rsidR="00111DD7" w:rsidRPr="00221FAC">
        <w:rPr>
          <w:rFonts w:ascii="Times New Roman" w:hAnsi="Times New Roman"/>
          <w:color w:val="auto"/>
        </w:rPr>
        <w:t xml:space="preserve"> H</w:t>
      </w:r>
      <w:r w:rsidR="00111DD7" w:rsidRPr="00221FAC">
        <w:rPr>
          <w:rFonts w:ascii="Times New Roman" w:hAnsi="Times New Roman"/>
          <w:color w:val="auto"/>
          <w:vertAlign w:val="subscript"/>
        </w:rPr>
        <w:t>2</w:t>
      </w:r>
      <w:r w:rsidR="00111DD7" w:rsidRPr="00221FAC">
        <w:rPr>
          <w:rFonts w:ascii="Times New Roman" w:hAnsi="Times New Roman"/>
          <w:color w:val="auto"/>
        </w:rPr>
        <w:t>O</w:t>
      </w:r>
      <w:r w:rsidRPr="00221FAC">
        <w:rPr>
          <w:rFonts w:ascii="Times New Roman" w:hAnsi="Times New Roman"/>
          <w:color w:val="auto"/>
        </w:rPr>
        <w:t xml:space="preserve"> with a corresponding decrease in </w:t>
      </w:r>
      <w:r w:rsidR="00111DD7" w:rsidRPr="00221FAC">
        <w:rPr>
          <w:rFonts w:ascii="Times New Roman" w:hAnsi="Times New Roman"/>
          <w:color w:val="auto"/>
        </w:rPr>
        <w:t xml:space="preserve">production </w:t>
      </w:r>
      <w:r w:rsidRPr="00221FAC">
        <w:rPr>
          <w:rFonts w:ascii="Times New Roman" w:hAnsi="Times New Roman"/>
          <w:color w:val="auto"/>
        </w:rPr>
        <w:t>rate by 30%.</w:t>
      </w:r>
      <w:r w:rsidR="007F610A" w:rsidRPr="00221FAC">
        <w:rPr>
          <w:rFonts w:ascii="Times New Roman" w:hAnsi="Times New Roman"/>
          <w:color w:val="auto"/>
        </w:rPr>
        <w:t xml:space="preserve"> In </w:t>
      </w:r>
      <w:smartTag w:uri="urn:schemas-microsoft-com:office:smarttags" w:element="metricconverter">
        <w:smartTagPr>
          <w:attr w:name="ProductID" w:val="1984, a"/>
        </w:smartTagPr>
        <w:r w:rsidR="007F610A" w:rsidRPr="00221FAC">
          <w:rPr>
            <w:rFonts w:ascii="Times New Roman" w:hAnsi="Times New Roman"/>
            <w:color w:val="auto"/>
          </w:rPr>
          <w:t>1984, a</w:t>
        </w:r>
      </w:smartTag>
      <w:r w:rsidR="007F610A" w:rsidRPr="00221FAC">
        <w:rPr>
          <w:rFonts w:ascii="Times New Roman" w:hAnsi="Times New Roman"/>
          <w:color w:val="auto"/>
        </w:rPr>
        <w:t xml:space="preserve"> cyclic capacity control was implemented to compensate for the shortage of </w:t>
      </w:r>
      <w:r w:rsidR="009C3889" w:rsidRPr="00221FAC">
        <w:rPr>
          <w:rFonts w:ascii="Times New Roman" w:hAnsi="Times New Roman"/>
          <w:color w:val="auto"/>
        </w:rPr>
        <w:t>geothermal carrier</w:t>
      </w:r>
      <w:r w:rsidR="007F610A" w:rsidRPr="00221FAC">
        <w:rPr>
          <w:rFonts w:ascii="Times New Roman" w:hAnsi="Times New Roman"/>
          <w:color w:val="auto"/>
        </w:rPr>
        <w:t xml:space="preserve">. At that, the heat supply system was modified to a </w:t>
      </w:r>
      <w:r w:rsidR="00552D35" w:rsidRPr="00221FAC">
        <w:rPr>
          <w:rFonts w:ascii="Times New Roman" w:hAnsi="Times New Roman"/>
          <w:color w:val="auto"/>
        </w:rPr>
        <w:t>semi closed</w:t>
      </w:r>
      <w:r w:rsidR="007F610A" w:rsidRPr="00221FAC">
        <w:rPr>
          <w:rFonts w:ascii="Times New Roman" w:hAnsi="Times New Roman"/>
          <w:color w:val="auto"/>
        </w:rPr>
        <w:t xml:space="preserve">-loop type with a periodic discharge of the </w:t>
      </w:r>
      <w:r w:rsidR="00C30CA4" w:rsidRPr="00221FAC">
        <w:rPr>
          <w:rFonts w:ascii="Times New Roman" w:hAnsi="Times New Roman"/>
          <w:color w:val="auto"/>
        </w:rPr>
        <w:t>coo</w:t>
      </w:r>
      <w:r w:rsidR="009C3889" w:rsidRPr="00221FAC">
        <w:rPr>
          <w:rFonts w:ascii="Times New Roman" w:hAnsi="Times New Roman"/>
          <w:color w:val="auto"/>
        </w:rPr>
        <w:t xml:space="preserve">led </w:t>
      </w:r>
      <w:r w:rsidR="007F610A" w:rsidRPr="00221FAC">
        <w:rPr>
          <w:rFonts w:ascii="Times New Roman" w:hAnsi="Times New Roman"/>
          <w:color w:val="auto"/>
        </w:rPr>
        <w:t xml:space="preserve">worked out </w:t>
      </w:r>
      <w:r w:rsidR="009C3889" w:rsidRPr="00221FAC">
        <w:rPr>
          <w:rFonts w:ascii="Times New Roman" w:hAnsi="Times New Roman"/>
          <w:color w:val="auto"/>
        </w:rPr>
        <w:t>geothermal carrier</w:t>
      </w:r>
      <w:r w:rsidR="007F610A" w:rsidRPr="00221FAC">
        <w:rPr>
          <w:rFonts w:ascii="Times New Roman" w:hAnsi="Times New Roman"/>
          <w:color w:val="auto"/>
        </w:rPr>
        <w:t xml:space="preserve"> </w:t>
      </w:r>
      <w:r w:rsidR="00552D35" w:rsidRPr="00221FAC">
        <w:rPr>
          <w:rFonts w:ascii="Times New Roman" w:hAnsi="Times New Roman"/>
          <w:color w:val="auto"/>
        </w:rPr>
        <w:t xml:space="preserve">into a river </w:t>
      </w:r>
      <w:r w:rsidR="007F610A" w:rsidRPr="00221FAC">
        <w:rPr>
          <w:rFonts w:ascii="Times New Roman" w:hAnsi="Times New Roman"/>
          <w:color w:val="auto"/>
        </w:rPr>
        <w:t>and the simultaneous replenishment from the storage tanks.</w:t>
      </w:r>
    </w:p>
    <w:p w14:paraId="205F1337" w14:textId="648A16DC" w:rsidR="00913D37" w:rsidRPr="00221FAC" w:rsidRDefault="0002304C" w:rsidP="00DB65BC">
      <w:pPr>
        <w:pStyle w:val="BodytextIndented"/>
        <w:rPr>
          <w:rFonts w:ascii="Times New Roman" w:hAnsi="Times New Roman"/>
          <w:color w:val="auto"/>
        </w:rPr>
      </w:pPr>
      <w:r w:rsidRPr="00221FAC">
        <w:rPr>
          <w:rFonts w:ascii="Times New Roman" w:hAnsi="Times New Roman"/>
          <w:color w:val="auto"/>
        </w:rPr>
        <w:t xml:space="preserve">The existing </w:t>
      </w:r>
      <w:r w:rsidR="001364DD" w:rsidRPr="00221FAC">
        <w:rPr>
          <w:rFonts w:ascii="Times New Roman" w:hAnsi="Times New Roman"/>
          <w:color w:val="auto"/>
        </w:rPr>
        <w:t>geothermal heating</w:t>
      </w:r>
      <w:r w:rsidRPr="00221FAC">
        <w:rPr>
          <w:rFonts w:ascii="Times New Roman" w:hAnsi="Times New Roman"/>
          <w:color w:val="auto"/>
        </w:rPr>
        <w:t xml:space="preserve"> systems represent the simplest pattern of </w:t>
      </w:r>
      <w:r w:rsidR="009C3889" w:rsidRPr="00221FAC">
        <w:rPr>
          <w:rFonts w:ascii="Times New Roman" w:hAnsi="Times New Roman"/>
          <w:color w:val="auto"/>
        </w:rPr>
        <w:t>geothermal carrier</w:t>
      </w:r>
      <w:r w:rsidRPr="00221FAC">
        <w:rPr>
          <w:rFonts w:ascii="Times New Roman" w:hAnsi="Times New Roman"/>
          <w:color w:val="auto"/>
        </w:rPr>
        <w:t xml:space="preserve"> utilization</w:t>
      </w:r>
      <w:r w:rsidR="00913D37" w:rsidRPr="00221FAC">
        <w:rPr>
          <w:rFonts w:ascii="Times New Roman" w:hAnsi="Times New Roman"/>
          <w:color w:val="auto"/>
        </w:rPr>
        <w:t xml:space="preserve">: </w:t>
      </w:r>
      <w:r w:rsidRPr="00221FAC">
        <w:rPr>
          <w:rFonts w:ascii="Times New Roman" w:hAnsi="Times New Roman"/>
          <w:color w:val="auto"/>
        </w:rPr>
        <w:t xml:space="preserve">fluid from the wells </w:t>
      </w:r>
      <w:proofErr w:type="gramStart"/>
      <w:r w:rsidRPr="00221FAC">
        <w:rPr>
          <w:rFonts w:ascii="Times New Roman" w:hAnsi="Times New Roman"/>
          <w:color w:val="auto"/>
        </w:rPr>
        <w:t xml:space="preserve">is </w:t>
      </w:r>
      <w:r w:rsidR="00826F2D" w:rsidRPr="00221FAC">
        <w:rPr>
          <w:rFonts w:ascii="Times New Roman" w:hAnsi="Times New Roman"/>
          <w:color w:val="auto"/>
        </w:rPr>
        <w:t>f</w:t>
      </w:r>
      <w:r w:rsidRPr="00221FAC">
        <w:rPr>
          <w:rFonts w:ascii="Times New Roman" w:hAnsi="Times New Roman"/>
          <w:color w:val="auto"/>
        </w:rPr>
        <w:t>ed</w:t>
      </w:r>
      <w:proofErr w:type="gramEnd"/>
      <w:r w:rsidRPr="00221FAC">
        <w:rPr>
          <w:rFonts w:ascii="Times New Roman" w:hAnsi="Times New Roman"/>
          <w:color w:val="auto"/>
        </w:rPr>
        <w:t xml:space="preserve"> directly to</w:t>
      </w:r>
      <w:r w:rsidR="00913D37" w:rsidRPr="00221FAC">
        <w:rPr>
          <w:rFonts w:ascii="Times New Roman" w:hAnsi="Times New Roman"/>
          <w:color w:val="auto"/>
        </w:rPr>
        <w:t xml:space="preserve"> </w:t>
      </w:r>
      <w:r w:rsidR="004B5ED2" w:rsidRPr="00221FAC">
        <w:rPr>
          <w:rFonts w:ascii="Times New Roman" w:hAnsi="Times New Roman"/>
          <w:color w:val="auto"/>
        </w:rPr>
        <w:t xml:space="preserve">district heating </w:t>
      </w:r>
      <w:r w:rsidRPr="00221FAC">
        <w:rPr>
          <w:rFonts w:ascii="Times New Roman" w:hAnsi="Times New Roman"/>
          <w:color w:val="auto"/>
        </w:rPr>
        <w:t>systems of heated buildings</w:t>
      </w:r>
      <w:r w:rsidR="00913D37" w:rsidRPr="00221FAC">
        <w:rPr>
          <w:rFonts w:ascii="Times New Roman" w:hAnsi="Times New Roman"/>
          <w:color w:val="auto"/>
        </w:rPr>
        <w:t>.</w:t>
      </w:r>
      <w:r w:rsidR="00EF7A9C" w:rsidRPr="00221FAC">
        <w:rPr>
          <w:rFonts w:ascii="Times New Roman" w:hAnsi="Times New Roman"/>
          <w:color w:val="auto"/>
        </w:rPr>
        <w:t xml:space="preserve"> </w:t>
      </w:r>
      <w:r w:rsidR="00BC40CB" w:rsidRPr="00221FAC">
        <w:rPr>
          <w:rFonts w:ascii="Times New Roman" w:hAnsi="Times New Roman"/>
          <w:color w:val="auto"/>
        </w:rPr>
        <w:t xml:space="preserve">The heating fluid temperature is controlled </w:t>
      </w:r>
      <w:r w:rsidR="00D44AC3" w:rsidRPr="00221FAC">
        <w:rPr>
          <w:rFonts w:ascii="Times New Roman" w:hAnsi="Times New Roman"/>
          <w:color w:val="auto"/>
        </w:rPr>
        <w:t>manually</w:t>
      </w:r>
      <w:r w:rsidR="00BC40CB" w:rsidRPr="00221FAC">
        <w:rPr>
          <w:rFonts w:ascii="Times New Roman" w:hAnsi="Times New Roman"/>
          <w:color w:val="auto"/>
        </w:rPr>
        <w:t>.</w:t>
      </w:r>
      <w:r w:rsidR="001E05B6" w:rsidRPr="00221FAC">
        <w:rPr>
          <w:rFonts w:ascii="Times New Roman" w:hAnsi="Times New Roman"/>
          <w:color w:val="auto"/>
        </w:rPr>
        <w:t xml:space="preserve"> </w:t>
      </w:r>
      <w:r w:rsidR="001364DD" w:rsidRPr="00221FAC">
        <w:rPr>
          <w:rFonts w:ascii="Times New Roman" w:hAnsi="Times New Roman"/>
          <w:color w:val="auto"/>
        </w:rPr>
        <w:t>The present geothermal heating</w:t>
      </w:r>
      <w:r w:rsidR="00BC40CB" w:rsidRPr="00221FAC">
        <w:rPr>
          <w:rFonts w:ascii="Times New Roman" w:hAnsi="Times New Roman"/>
          <w:color w:val="auto"/>
        </w:rPr>
        <w:t xml:space="preserve"> </w:t>
      </w:r>
      <w:r w:rsidR="001E05B6" w:rsidRPr="00221FAC">
        <w:rPr>
          <w:rFonts w:ascii="Times New Roman" w:hAnsi="Times New Roman"/>
          <w:color w:val="auto"/>
        </w:rPr>
        <w:t xml:space="preserve">system has an </w:t>
      </w:r>
      <w:r w:rsidR="00BC40CB" w:rsidRPr="00221FAC">
        <w:rPr>
          <w:rFonts w:ascii="Times New Roman" w:hAnsi="Times New Roman"/>
          <w:color w:val="auto"/>
        </w:rPr>
        <w:t xml:space="preserve">open-loop </w:t>
      </w:r>
      <w:r w:rsidR="00D44AC3" w:rsidRPr="00221FAC">
        <w:rPr>
          <w:rFonts w:ascii="Times New Roman" w:hAnsi="Times New Roman"/>
          <w:color w:val="auto"/>
        </w:rPr>
        <w:t>design;</w:t>
      </w:r>
      <w:r w:rsidR="00913D37" w:rsidRPr="00221FAC">
        <w:rPr>
          <w:rFonts w:ascii="Times New Roman" w:hAnsi="Times New Roman"/>
          <w:color w:val="auto"/>
        </w:rPr>
        <w:t xml:space="preserve"> </w:t>
      </w:r>
      <w:r w:rsidR="001E05B6" w:rsidRPr="00221FAC">
        <w:rPr>
          <w:rFonts w:ascii="Times New Roman" w:hAnsi="Times New Roman"/>
          <w:color w:val="auto"/>
        </w:rPr>
        <w:t xml:space="preserve">the splitting of </w:t>
      </w:r>
      <w:r w:rsidR="009C3889" w:rsidRPr="00221FAC">
        <w:rPr>
          <w:rFonts w:ascii="Times New Roman" w:hAnsi="Times New Roman"/>
          <w:color w:val="auto"/>
        </w:rPr>
        <w:t>geothermal carrier</w:t>
      </w:r>
      <w:r w:rsidR="00913D37" w:rsidRPr="00221FAC">
        <w:rPr>
          <w:rFonts w:ascii="Times New Roman" w:hAnsi="Times New Roman"/>
          <w:color w:val="auto"/>
        </w:rPr>
        <w:t xml:space="preserve"> </w:t>
      </w:r>
      <w:r w:rsidR="001E05B6" w:rsidRPr="00221FAC">
        <w:rPr>
          <w:rFonts w:ascii="Times New Roman" w:hAnsi="Times New Roman"/>
          <w:color w:val="auto"/>
        </w:rPr>
        <w:t xml:space="preserve">flow to </w:t>
      </w:r>
      <w:r w:rsidR="001E6805" w:rsidRPr="00221FAC">
        <w:rPr>
          <w:rFonts w:ascii="Times New Roman" w:hAnsi="Times New Roman"/>
          <w:color w:val="auto"/>
        </w:rPr>
        <w:t>district</w:t>
      </w:r>
      <w:r w:rsidR="00BC40CB" w:rsidRPr="00221FAC">
        <w:rPr>
          <w:rFonts w:ascii="Times New Roman" w:hAnsi="Times New Roman"/>
          <w:color w:val="auto"/>
        </w:rPr>
        <w:t xml:space="preserve"> heating</w:t>
      </w:r>
      <w:r w:rsidR="00913D37" w:rsidRPr="00221FAC">
        <w:rPr>
          <w:rFonts w:ascii="Times New Roman" w:hAnsi="Times New Roman"/>
          <w:color w:val="auto"/>
        </w:rPr>
        <w:t xml:space="preserve"> </w:t>
      </w:r>
      <w:r w:rsidR="001E05B6" w:rsidRPr="00221FAC">
        <w:rPr>
          <w:rFonts w:ascii="Times New Roman" w:hAnsi="Times New Roman"/>
          <w:color w:val="auto"/>
        </w:rPr>
        <w:t>circuits</w:t>
      </w:r>
      <w:r w:rsidR="00BC40CB" w:rsidRPr="00221FAC">
        <w:rPr>
          <w:rFonts w:ascii="Times New Roman" w:hAnsi="Times New Roman"/>
          <w:color w:val="auto"/>
        </w:rPr>
        <w:t xml:space="preserve"> </w:t>
      </w:r>
      <w:proofErr w:type="gramStart"/>
      <w:r w:rsidR="001E05B6" w:rsidRPr="00221FAC">
        <w:rPr>
          <w:rFonts w:ascii="Times New Roman" w:hAnsi="Times New Roman"/>
          <w:color w:val="auto"/>
        </w:rPr>
        <w:t xml:space="preserve">is </w:t>
      </w:r>
      <w:r w:rsidR="009C3889" w:rsidRPr="00221FAC">
        <w:rPr>
          <w:rFonts w:ascii="Times New Roman" w:hAnsi="Times New Roman"/>
          <w:color w:val="auto"/>
        </w:rPr>
        <w:t>provided</w:t>
      </w:r>
      <w:proofErr w:type="gramEnd"/>
      <w:r w:rsidR="001E05B6" w:rsidRPr="00221FAC">
        <w:rPr>
          <w:rFonts w:ascii="Times New Roman" w:hAnsi="Times New Roman"/>
          <w:color w:val="auto"/>
        </w:rPr>
        <w:t xml:space="preserve"> within each building</w:t>
      </w:r>
      <w:r w:rsidR="00913D37" w:rsidRPr="00221FAC">
        <w:rPr>
          <w:rFonts w:ascii="Times New Roman" w:hAnsi="Times New Roman"/>
          <w:color w:val="auto"/>
        </w:rPr>
        <w:t>.</w:t>
      </w:r>
    </w:p>
    <w:p w14:paraId="7A70F2FA" w14:textId="6374015E" w:rsidR="00913D37" w:rsidRPr="00221FAC" w:rsidRDefault="001E05B6" w:rsidP="0096364E">
      <w:pPr>
        <w:pStyle w:val="BodytextIndented"/>
        <w:rPr>
          <w:rFonts w:ascii="Times New Roman" w:hAnsi="Times New Roman"/>
          <w:color w:val="auto"/>
        </w:rPr>
      </w:pPr>
      <w:r w:rsidRPr="00221FAC">
        <w:rPr>
          <w:rFonts w:ascii="Times New Roman" w:hAnsi="Times New Roman"/>
          <w:color w:val="auto"/>
        </w:rPr>
        <w:t xml:space="preserve">The </w:t>
      </w:r>
      <w:r w:rsidR="00CE2412" w:rsidRPr="00221FAC">
        <w:rPr>
          <w:rFonts w:ascii="Times New Roman" w:hAnsi="Times New Roman"/>
          <w:color w:val="auto"/>
        </w:rPr>
        <w:t>present</w:t>
      </w:r>
      <w:r w:rsidRPr="00221FAC">
        <w:rPr>
          <w:rFonts w:ascii="Times New Roman" w:hAnsi="Times New Roman"/>
          <w:color w:val="auto"/>
        </w:rPr>
        <w:t xml:space="preserve"> heat supply system has several disadvantages</w:t>
      </w:r>
      <w:r w:rsidR="00BF61F1" w:rsidRPr="00221FAC">
        <w:rPr>
          <w:rFonts w:ascii="Times New Roman" w:hAnsi="Times New Roman"/>
          <w:color w:val="auto"/>
        </w:rPr>
        <w:t xml:space="preserve"> listed below.</w:t>
      </w:r>
    </w:p>
    <w:p w14:paraId="5A266465" w14:textId="76F5E17D" w:rsidR="00913D37" w:rsidRPr="00221FAC" w:rsidRDefault="001364DD" w:rsidP="00BF61F1">
      <w:pPr>
        <w:numPr>
          <w:ilvl w:val="0"/>
          <w:numId w:val="3"/>
        </w:numPr>
        <w:spacing w:after="0" w:line="240" w:lineRule="auto"/>
        <w:jc w:val="both"/>
        <w:rPr>
          <w:rFonts w:ascii="Times New Roman" w:hAnsi="Times New Roman"/>
          <w:lang w:val="en-US"/>
        </w:rPr>
      </w:pPr>
      <w:r w:rsidRPr="00221FAC">
        <w:rPr>
          <w:rFonts w:ascii="Times New Roman" w:hAnsi="Times New Roman"/>
          <w:lang w:val="en-US"/>
        </w:rPr>
        <w:t>Geothermal carrier</w:t>
      </w:r>
      <w:r w:rsidR="00283C69" w:rsidRPr="00221FAC">
        <w:rPr>
          <w:rFonts w:ascii="Times New Roman" w:hAnsi="Times New Roman"/>
          <w:lang w:val="en-US"/>
        </w:rPr>
        <w:t xml:space="preserve"> characteristics</w:t>
      </w:r>
      <w:r w:rsidR="00913D37" w:rsidRPr="00221FAC">
        <w:rPr>
          <w:rFonts w:ascii="Times New Roman" w:hAnsi="Times New Roman"/>
          <w:lang w:val="en-US"/>
        </w:rPr>
        <w:t xml:space="preserve"> (</w:t>
      </w:r>
      <w:r w:rsidR="00283C69" w:rsidRPr="00221FAC">
        <w:rPr>
          <w:rFonts w:ascii="Times New Roman" w:hAnsi="Times New Roman"/>
          <w:lang w:val="en-US"/>
        </w:rPr>
        <w:t>temperature</w:t>
      </w:r>
      <w:r w:rsidR="00913D37" w:rsidRPr="00221FAC">
        <w:rPr>
          <w:rFonts w:ascii="Times New Roman" w:hAnsi="Times New Roman"/>
          <w:lang w:val="en-US"/>
        </w:rPr>
        <w:t xml:space="preserve">, </w:t>
      </w:r>
      <w:r w:rsidR="00283C69" w:rsidRPr="00221FAC">
        <w:rPr>
          <w:rFonts w:ascii="Times New Roman" w:hAnsi="Times New Roman"/>
          <w:lang w:val="en-US"/>
        </w:rPr>
        <w:t>pressure</w:t>
      </w:r>
      <w:r w:rsidR="00913D37" w:rsidRPr="00221FAC">
        <w:rPr>
          <w:rFonts w:ascii="Times New Roman" w:hAnsi="Times New Roman"/>
          <w:lang w:val="en-US"/>
        </w:rPr>
        <w:t xml:space="preserve">) </w:t>
      </w:r>
      <w:r w:rsidR="00283C69" w:rsidRPr="00221FAC">
        <w:rPr>
          <w:rFonts w:ascii="Times New Roman" w:hAnsi="Times New Roman"/>
          <w:lang w:val="en-US"/>
        </w:rPr>
        <w:t xml:space="preserve">in </w:t>
      </w:r>
      <w:r w:rsidR="004B5ED2" w:rsidRPr="00221FAC">
        <w:rPr>
          <w:rFonts w:ascii="Times New Roman" w:hAnsi="Times New Roman"/>
          <w:lang w:val="en-US"/>
        </w:rPr>
        <w:t xml:space="preserve">district heating </w:t>
      </w:r>
      <w:r w:rsidR="00283C69" w:rsidRPr="00221FAC">
        <w:rPr>
          <w:rFonts w:ascii="Times New Roman" w:hAnsi="Times New Roman"/>
          <w:lang w:val="en-US"/>
        </w:rPr>
        <w:t>systems of buildings</w:t>
      </w:r>
      <w:r w:rsidR="00BF61F1" w:rsidRPr="00221FAC">
        <w:rPr>
          <w:rFonts w:ascii="Times New Roman" w:hAnsi="Times New Roman"/>
          <w:lang w:val="en-US"/>
        </w:rPr>
        <w:t>,</w:t>
      </w:r>
      <w:r w:rsidR="00913D37" w:rsidRPr="00221FAC">
        <w:rPr>
          <w:rFonts w:ascii="Times New Roman" w:hAnsi="Times New Roman"/>
          <w:lang w:val="en-US"/>
        </w:rPr>
        <w:t xml:space="preserve"> </w:t>
      </w:r>
      <w:r w:rsidR="00283C69" w:rsidRPr="00221FAC">
        <w:rPr>
          <w:rFonts w:ascii="Times New Roman" w:hAnsi="Times New Roman"/>
          <w:lang w:val="en-US"/>
        </w:rPr>
        <w:t>currently fed from geothermal wells</w:t>
      </w:r>
      <w:r w:rsidR="00913D37" w:rsidRPr="00221FAC">
        <w:rPr>
          <w:rFonts w:ascii="Times New Roman" w:hAnsi="Times New Roman"/>
          <w:lang w:val="en-US"/>
        </w:rPr>
        <w:t xml:space="preserve">, </w:t>
      </w:r>
      <w:r w:rsidR="00BF61F1" w:rsidRPr="00221FAC">
        <w:rPr>
          <w:rFonts w:ascii="Times New Roman" w:hAnsi="Times New Roman"/>
          <w:lang w:val="en-US"/>
        </w:rPr>
        <w:t>eventually</w:t>
      </w:r>
      <w:r w:rsidR="00283C69" w:rsidRPr="00221FAC">
        <w:rPr>
          <w:rFonts w:ascii="Times New Roman" w:hAnsi="Times New Roman"/>
          <w:lang w:val="en-US"/>
        </w:rPr>
        <w:t xml:space="preserve"> fail to meet established</w:t>
      </w:r>
      <w:r w:rsidR="00913D37" w:rsidRPr="00221FAC">
        <w:rPr>
          <w:rFonts w:ascii="Times New Roman" w:hAnsi="Times New Roman"/>
          <w:lang w:val="en-US"/>
        </w:rPr>
        <w:t xml:space="preserve"> </w:t>
      </w:r>
      <w:r w:rsidR="001E05B6" w:rsidRPr="00221FAC">
        <w:rPr>
          <w:rFonts w:ascii="Times New Roman" w:hAnsi="Times New Roman"/>
          <w:lang w:val="en-US"/>
        </w:rPr>
        <w:t>temperature ratios,</w:t>
      </w:r>
      <w:r w:rsidR="00913D37" w:rsidRPr="00221FAC">
        <w:rPr>
          <w:rFonts w:ascii="Times New Roman" w:hAnsi="Times New Roman"/>
          <w:lang w:val="en-US"/>
        </w:rPr>
        <w:t xml:space="preserve"> </w:t>
      </w:r>
      <w:r w:rsidR="001E05B6" w:rsidRPr="00221FAC">
        <w:rPr>
          <w:rFonts w:ascii="Times New Roman" w:hAnsi="Times New Roman"/>
          <w:lang w:val="en-US"/>
        </w:rPr>
        <w:t>as well as</w:t>
      </w:r>
      <w:r w:rsidR="00913D37" w:rsidRPr="00221FAC">
        <w:rPr>
          <w:rFonts w:ascii="Times New Roman" w:hAnsi="Times New Roman"/>
          <w:lang w:val="en-US"/>
        </w:rPr>
        <w:t xml:space="preserve"> </w:t>
      </w:r>
      <w:r w:rsidR="001E05B6" w:rsidRPr="00221FAC">
        <w:rPr>
          <w:rFonts w:ascii="Times New Roman" w:hAnsi="Times New Roman"/>
          <w:lang w:val="en-US"/>
        </w:rPr>
        <w:t>Sanitary Regulations and Norms</w:t>
      </w:r>
      <w:r w:rsidR="00E40B5F" w:rsidRPr="00221FAC">
        <w:rPr>
          <w:rFonts w:ascii="Times New Roman" w:hAnsi="Times New Roman"/>
          <w:lang w:val="en-US"/>
        </w:rPr>
        <w:t>.</w:t>
      </w:r>
    </w:p>
    <w:p w14:paraId="5772C5AA" w14:textId="695B6AEC" w:rsidR="00913D37" w:rsidRPr="00221FAC" w:rsidRDefault="001364DD" w:rsidP="003A29A6">
      <w:pPr>
        <w:numPr>
          <w:ilvl w:val="0"/>
          <w:numId w:val="3"/>
        </w:numPr>
        <w:spacing w:after="0" w:line="240" w:lineRule="auto"/>
        <w:jc w:val="both"/>
        <w:rPr>
          <w:rFonts w:ascii="Times New Roman" w:hAnsi="Times New Roman"/>
          <w:lang w:val="en-US"/>
        </w:rPr>
      </w:pPr>
      <w:r w:rsidRPr="00221FAC">
        <w:rPr>
          <w:rFonts w:ascii="Times New Roman" w:hAnsi="Times New Roman"/>
          <w:lang w:val="en-US"/>
        </w:rPr>
        <w:t>Geothermal carrier</w:t>
      </w:r>
      <w:r w:rsidR="00913D37" w:rsidRPr="00221FAC">
        <w:rPr>
          <w:rFonts w:ascii="Times New Roman" w:hAnsi="Times New Roman"/>
          <w:lang w:val="en-US"/>
        </w:rPr>
        <w:t xml:space="preserve"> </w:t>
      </w:r>
      <w:r w:rsidR="002D0EAF" w:rsidRPr="00221FAC">
        <w:rPr>
          <w:rFonts w:ascii="Times New Roman" w:hAnsi="Times New Roman"/>
          <w:lang w:val="en-US"/>
        </w:rPr>
        <w:t>fed to</w:t>
      </w:r>
      <w:r w:rsidR="00913D37" w:rsidRPr="00221FAC">
        <w:rPr>
          <w:rFonts w:ascii="Times New Roman" w:hAnsi="Times New Roman"/>
          <w:lang w:val="en-US"/>
        </w:rPr>
        <w:t xml:space="preserve"> </w:t>
      </w:r>
      <w:r w:rsidR="004B5ED2" w:rsidRPr="00221FAC">
        <w:rPr>
          <w:rFonts w:ascii="Times New Roman" w:hAnsi="Times New Roman"/>
          <w:lang w:val="en-US"/>
        </w:rPr>
        <w:t>district heating</w:t>
      </w:r>
      <w:r w:rsidR="002D0EAF" w:rsidRPr="00221FAC">
        <w:rPr>
          <w:rFonts w:ascii="Times New Roman" w:hAnsi="Times New Roman"/>
          <w:lang w:val="en-US"/>
        </w:rPr>
        <w:t xml:space="preserve"> systems</w:t>
      </w:r>
      <w:r w:rsidR="00913D37" w:rsidRPr="00221FAC">
        <w:rPr>
          <w:rFonts w:ascii="Times New Roman" w:hAnsi="Times New Roman"/>
          <w:lang w:val="en-US"/>
        </w:rPr>
        <w:t xml:space="preserve"> </w:t>
      </w:r>
      <w:r w:rsidR="002D0EAF" w:rsidRPr="00221FAC">
        <w:rPr>
          <w:rFonts w:ascii="Times New Roman" w:hAnsi="Times New Roman"/>
          <w:lang w:val="en-US"/>
        </w:rPr>
        <w:t>contains a large amount of oxygen</w:t>
      </w:r>
      <w:r w:rsidR="00B6770D" w:rsidRPr="00221FAC">
        <w:rPr>
          <w:rFonts w:ascii="Times New Roman" w:hAnsi="Times New Roman"/>
          <w:lang w:val="en-US"/>
        </w:rPr>
        <w:t>,</w:t>
      </w:r>
      <w:r w:rsidR="002D0EAF" w:rsidRPr="00221FAC">
        <w:rPr>
          <w:rFonts w:ascii="Times New Roman" w:hAnsi="Times New Roman"/>
          <w:lang w:val="en-US"/>
        </w:rPr>
        <w:t xml:space="preserve"> mineral salts</w:t>
      </w:r>
      <w:r w:rsidR="00B6770D" w:rsidRPr="00221FAC">
        <w:rPr>
          <w:rFonts w:ascii="Times New Roman" w:hAnsi="Times New Roman"/>
          <w:lang w:val="en-US"/>
        </w:rPr>
        <w:t xml:space="preserve"> and admixtures</w:t>
      </w:r>
      <w:r w:rsidR="002D0EAF" w:rsidRPr="00221FAC">
        <w:rPr>
          <w:rFonts w:ascii="Times New Roman" w:hAnsi="Times New Roman"/>
          <w:lang w:val="en-US"/>
        </w:rPr>
        <w:t>, which aggressive</w:t>
      </w:r>
      <w:r w:rsidR="00C30CA4" w:rsidRPr="00221FAC">
        <w:rPr>
          <w:rFonts w:ascii="Times New Roman" w:hAnsi="Times New Roman"/>
          <w:lang w:val="en-US"/>
        </w:rPr>
        <w:t>ly</w:t>
      </w:r>
      <w:r w:rsidR="002D0EAF" w:rsidRPr="00221FAC">
        <w:rPr>
          <w:rFonts w:ascii="Times New Roman" w:hAnsi="Times New Roman"/>
          <w:lang w:val="en-US"/>
        </w:rPr>
        <w:t xml:space="preserve"> effect</w:t>
      </w:r>
      <w:r w:rsidR="00C30CA4" w:rsidRPr="00221FAC">
        <w:rPr>
          <w:rFonts w:ascii="Times New Roman" w:hAnsi="Times New Roman"/>
          <w:lang w:val="en-US"/>
        </w:rPr>
        <w:t>s</w:t>
      </w:r>
      <w:r w:rsidR="002D0EAF" w:rsidRPr="00221FAC">
        <w:rPr>
          <w:rFonts w:ascii="Times New Roman" w:hAnsi="Times New Roman"/>
          <w:lang w:val="en-US"/>
        </w:rPr>
        <w:t xml:space="preserve"> metal pipelines, fittings, heating and sanitary appliances, leading to a high level of corrosion</w:t>
      </w:r>
      <w:r w:rsidR="00B6770D" w:rsidRPr="00221FAC">
        <w:rPr>
          <w:rFonts w:ascii="Times New Roman" w:hAnsi="Times New Roman"/>
          <w:lang w:val="en-US"/>
        </w:rPr>
        <w:t xml:space="preserve"> and clogging</w:t>
      </w:r>
      <w:r w:rsidR="00E40B5F" w:rsidRPr="00221FAC">
        <w:rPr>
          <w:rFonts w:ascii="Times New Roman" w:hAnsi="Times New Roman"/>
          <w:lang w:val="en-US"/>
        </w:rPr>
        <w:t>.</w:t>
      </w:r>
    </w:p>
    <w:p w14:paraId="6915E9D7" w14:textId="15DFCD9C" w:rsidR="00913D37" w:rsidRPr="00221FAC" w:rsidRDefault="001364DD" w:rsidP="003A29A6">
      <w:pPr>
        <w:numPr>
          <w:ilvl w:val="0"/>
          <w:numId w:val="3"/>
        </w:numPr>
        <w:spacing w:after="0" w:line="240" w:lineRule="auto"/>
        <w:jc w:val="both"/>
        <w:rPr>
          <w:rFonts w:ascii="Times New Roman" w:hAnsi="Times New Roman"/>
          <w:lang w:val="en-US"/>
        </w:rPr>
      </w:pPr>
      <w:r w:rsidRPr="00221FAC">
        <w:rPr>
          <w:rFonts w:ascii="Times New Roman" w:hAnsi="Times New Roman"/>
          <w:lang w:val="en-US"/>
        </w:rPr>
        <w:t>Geothermal carrier</w:t>
      </w:r>
      <w:r w:rsidR="00913D37" w:rsidRPr="00221FAC">
        <w:rPr>
          <w:rFonts w:ascii="Times New Roman" w:hAnsi="Times New Roman"/>
          <w:lang w:val="en-US"/>
        </w:rPr>
        <w:t xml:space="preserve"> </w:t>
      </w:r>
      <w:r w:rsidR="002D0EAF" w:rsidRPr="00221FAC">
        <w:rPr>
          <w:rFonts w:ascii="Times New Roman" w:hAnsi="Times New Roman"/>
          <w:lang w:val="en-US"/>
        </w:rPr>
        <w:t xml:space="preserve">with a temperature lower than required for </w:t>
      </w:r>
      <w:r w:rsidR="004B5ED2" w:rsidRPr="00221FAC">
        <w:rPr>
          <w:rFonts w:ascii="Times New Roman" w:hAnsi="Times New Roman"/>
          <w:lang w:val="en-US"/>
        </w:rPr>
        <w:t>district heating</w:t>
      </w:r>
      <w:r w:rsidR="002D0EAF" w:rsidRPr="00221FAC">
        <w:rPr>
          <w:rFonts w:ascii="Times New Roman" w:hAnsi="Times New Roman"/>
          <w:lang w:val="en-US"/>
        </w:rPr>
        <w:t xml:space="preserve"> systems</w:t>
      </w:r>
      <w:r w:rsidR="00913D37" w:rsidRPr="00221FAC">
        <w:rPr>
          <w:rFonts w:ascii="Times New Roman" w:hAnsi="Times New Roman"/>
          <w:lang w:val="en-US"/>
        </w:rPr>
        <w:t xml:space="preserve">, </w:t>
      </w:r>
      <w:r w:rsidR="002D0EAF" w:rsidRPr="00221FAC">
        <w:rPr>
          <w:rFonts w:ascii="Times New Roman" w:hAnsi="Times New Roman"/>
          <w:lang w:val="en-US"/>
        </w:rPr>
        <w:t>but still relatively high</w:t>
      </w:r>
      <w:r w:rsidR="00913D37" w:rsidRPr="00221FAC">
        <w:rPr>
          <w:rFonts w:ascii="Times New Roman" w:hAnsi="Times New Roman"/>
          <w:lang w:val="en-US"/>
        </w:rPr>
        <w:t xml:space="preserve">, </w:t>
      </w:r>
      <w:proofErr w:type="gramStart"/>
      <w:r w:rsidR="002D0EAF" w:rsidRPr="00221FAC">
        <w:rPr>
          <w:rFonts w:ascii="Times New Roman" w:hAnsi="Times New Roman"/>
          <w:lang w:val="en-US"/>
        </w:rPr>
        <w:t>is being discharged</w:t>
      </w:r>
      <w:proofErr w:type="gramEnd"/>
      <w:r w:rsidR="002D0EAF" w:rsidRPr="00221FAC">
        <w:rPr>
          <w:rFonts w:ascii="Times New Roman" w:hAnsi="Times New Roman"/>
          <w:lang w:val="en-US"/>
        </w:rPr>
        <w:t xml:space="preserve"> onto relief or into </w:t>
      </w:r>
      <w:r w:rsidR="00C30CA4" w:rsidRPr="00221FAC">
        <w:rPr>
          <w:rFonts w:ascii="Times New Roman" w:hAnsi="Times New Roman"/>
          <w:lang w:val="en-US"/>
        </w:rPr>
        <w:t xml:space="preserve">a </w:t>
      </w:r>
      <w:r w:rsidR="00E40B5F" w:rsidRPr="00221FAC">
        <w:rPr>
          <w:rFonts w:ascii="Times New Roman" w:hAnsi="Times New Roman"/>
          <w:lang w:val="en-US"/>
        </w:rPr>
        <w:t xml:space="preserve">river </w:t>
      </w:r>
      <w:r w:rsidR="002D0EAF" w:rsidRPr="00221FAC">
        <w:rPr>
          <w:rFonts w:ascii="Times New Roman" w:hAnsi="Times New Roman"/>
          <w:lang w:val="en-US"/>
        </w:rPr>
        <w:t>in a manner that does not comply with</w:t>
      </w:r>
      <w:r w:rsidR="00333C50" w:rsidRPr="00221FAC">
        <w:rPr>
          <w:rFonts w:ascii="Times New Roman" w:hAnsi="Times New Roman"/>
          <w:lang w:val="en-US"/>
        </w:rPr>
        <w:t xml:space="preserve"> the current</w:t>
      </w:r>
      <w:r w:rsidR="002D0EAF" w:rsidRPr="00221FAC">
        <w:rPr>
          <w:rFonts w:ascii="Times New Roman" w:hAnsi="Times New Roman"/>
          <w:lang w:val="en-US"/>
        </w:rPr>
        <w:t xml:space="preserve"> environmental legislation,</w:t>
      </w:r>
      <w:r w:rsidR="00090158" w:rsidRPr="00221FAC">
        <w:rPr>
          <w:rFonts w:ascii="Times New Roman" w:hAnsi="Times New Roman"/>
          <w:lang w:val="en-US"/>
        </w:rPr>
        <w:t xml:space="preserve"> so the</w:t>
      </w:r>
      <w:r w:rsidR="002D0EAF" w:rsidRPr="00221FAC">
        <w:rPr>
          <w:rFonts w:ascii="Times New Roman" w:hAnsi="Times New Roman"/>
          <w:lang w:val="en-US"/>
        </w:rPr>
        <w:t xml:space="preserve"> </w:t>
      </w:r>
      <w:r w:rsidR="00090158" w:rsidRPr="00221FAC">
        <w:rPr>
          <w:rFonts w:ascii="Times New Roman" w:hAnsi="Times New Roman"/>
          <w:lang w:val="en-US"/>
        </w:rPr>
        <w:t xml:space="preserve">relevant </w:t>
      </w:r>
      <w:r w:rsidR="002D0EAF" w:rsidRPr="00221FAC">
        <w:rPr>
          <w:rFonts w:ascii="Times New Roman" w:hAnsi="Times New Roman"/>
          <w:lang w:val="en-US"/>
        </w:rPr>
        <w:t xml:space="preserve">sanctions </w:t>
      </w:r>
      <w:r w:rsidR="00090158" w:rsidRPr="00221FAC">
        <w:rPr>
          <w:rFonts w:ascii="Times New Roman" w:hAnsi="Times New Roman"/>
          <w:lang w:val="en-US"/>
        </w:rPr>
        <w:t xml:space="preserve">may be imposed </w:t>
      </w:r>
      <w:r w:rsidR="00333C50" w:rsidRPr="00221FAC">
        <w:rPr>
          <w:rFonts w:ascii="Times New Roman" w:hAnsi="Times New Roman"/>
          <w:lang w:val="en-US"/>
        </w:rPr>
        <w:t>at any time</w:t>
      </w:r>
      <w:r w:rsidR="00E40B5F" w:rsidRPr="00221FAC">
        <w:rPr>
          <w:rFonts w:ascii="Times New Roman" w:hAnsi="Times New Roman"/>
          <w:lang w:val="en-US"/>
        </w:rPr>
        <w:t>.</w:t>
      </w:r>
    </w:p>
    <w:p w14:paraId="08B8CA34" w14:textId="38F537D5" w:rsidR="00913D37" w:rsidRPr="00221FAC" w:rsidRDefault="000D66F8" w:rsidP="0096364E">
      <w:pPr>
        <w:pStyle w:val="BodytextIndented"/>
        <w:rPr>
          <w:rFonts w:ascii="Times New Roman" w:hAnsi="Times New Roman"/>
          <w:color w:val="auto"/>
        </w:rPr>
      </w:pPr>
      <w:r w:rsidRPr="00221FAC">
        <w:rPr>
          <w:rFonts w:ascii="Times New Roman" w:hAnsi="Times New Roman"/>
          <w:color w:val="auto"/>
        </w:rPr>
        <w:t xml:space="preserve">From the moment of commissioning, the pressure at the wellhead is constantly decreasing, due to the gradual depletion of aquifer. Thus, according to logged data for the first decade of operation, the pressure decreased from 8 to 4 atm. At similar geothermal facilities, reinjection wells are widely used for pumping </w:t>
      </w:r>
      <w:r w:rsidR="009C3889" w:rsidRPr="00221FAC">
        <w:rPr>
          <w:rFonts w:ascii="Times New Roman" w:hAnsi="Times New Roman"/>
          <w:color w:val="auto"/>
        </w:rPr>
        <w:t>geothermal carrier</w:t>
      </w:r>
      <w:r w:rsidRPr="00221FAC">
        <w:rPr>
          <w:rFonts w:ascii="Times New Roman" w:hAnsi="Times New Roman"/>
          <w:color w:val="auto"/>
        </w:rPr>
        <w:t xml:space="preserve"> back into aquifer. </w:t>
      </w:r>
      <w:r w:rsidR="0039259E" w:rsidRPr="00221FAC">
        <w:rPr>
          <w:rFonts w:ascii="Times New Roman" w:hAnsi="Times New Roman"/>
          <w:color w:val="auto"/>
        </w:rPr>
        <w:t>However,</w:t>
      </w:r>
      <w:r w:rsidRPr="00221FAC">
        <w:rPr>
          <w:rFonts w:ascii="Times New Roman" w:hAnsi="Times New Roman"/>
          <w:color w:val="auto"/>
        </w:rPr>
        <w:t xml:space="preserve"> </w:t>
      </w:r>
      <w:r w:rsidR="00D44AC3" w:rsidRPr="00221FAC">
        <w:rPr>
          <w:rFonts w:ascii="Times New Roman" w:hAnsi="Times New Roman"/>
          <w:color w:val="auto"/>
        </w:rPr>
        <w:t>the efforts to</w:t>
      </w:r>
      <w:r w:rsidRPr="00221FAC">
        <w:rPr>
          <w:rFonts w:ascii="Times New Roman" w:hAnsi="Times New Roman"/>
          <w:color w:val="auto"/>
        </w:rPr>
        <w:t xml:space="preserve"> implement this method at the </w:t>
      </w:r>
      <w:proofErr w:type="spellStart"/>
      <w:r w:rsidRPr="00221FAC">
        <w:rPr>
          <w:rFonts w:ascii="Times New Roman" w:hAnsi="Times New Roman"/>
          <w:color w:val="auto"/>
        </w:rPr>
        <w:t>Mostovsk</w:t>
      </w:r>
      <w:r w:rsidR="002926DD" w:rsidRPr="00221FAC">
        <w:rPr>
          <w:rFonts w:ascii="Times New Roman" w:hAnsi="Times New Roman"/>
          <w:color w:val="auto"/>
        </w:rPr>
        <w:t>o</w:t>
      </w:r>
      <w:r w:rsidRPr="00221FAC">
        <w:rPr>
          <w:rFonts w:ascii="Times New Roman" w:hAnsi="Times New Roman"/>
          <w:color w:val="auto"/>
        </w:rPr>
        <w:t>y</w:t>
      </w:r>
      <w:proofErr w:type="spellEnd"/>
      <w:r w:rsidRPr="00221FAC">
        <w:rPr>
          <w:rFonts w:ascii="Times New Roman" w:hAnsi="Times New Roman"/>
          <w:color w:val="auto"/>
        </w:rPr>
        <w:t xml:space="preserve"> </w:t>
      </w:r>
      <w:r w:rsidR="00397FD1" w:rsidRPr="00221FAC">
        <w:rPr>
          <w:rFonts w:ascii="Times New Roman" w:hAnsi="Times New Roman"/>
          <w:color w:val="auto"/>
        </w:rPr>
        <w:t>settlement</w:t>
      </w:r>
      <w:r w:rsidRPr="00221FAC">
        <w:rPr>
          <w:rFonts w:ascii="Times New Roman" w:hAnsi="Times New Roman"/>
          <w:color w:val="auto"/>
        </w:rPr>
        <w:t xml:space="preserve"> have not yielded </w:t>
      </w:r>
      <w:r w:rsidR="00D44AC3" w:rsidRPr="00221FAC">
        <w:rPr>
          <w:rFonts w:ascii="Times New Roman" w:hAnsi="Times New Roman"/>
          <w:color w:val="auto"/>
        </w:rPr>
        <w:t xml:space="preserve">favorable </w:t>
      </w:r>
      <w:r w:rsidRPr="00221FAC">
        <w:rPr>
          <w:rFonts w:ascii="Times New Roman" w:hAnsi="Times New Roman"/>
          <w:color w:val="auto"/>
        </w:rPr>
        <w:t xml:space="preserve">results, </w:t>
      </w:r>
      <w:r w:rsidR="00D44AC3" w:rsidRPr="00221FAC">
        <w:rPr>
          <w:rFonts w:ascii="Times New Roman" w:hAnsi="Times New Roman"/>
          <w:color w:val="auto"/>
        </w:rPr>
        <w:t>apparently due</w:t>
      </w:r>
      <w:r w:rsidRPr="00221FAC">
        <w:rPr>
          <w:rFonts w:ascii="Times New Roman" w:hAnsi="Times New Roman"/>
          <w:color w:val="auto"/>
        </w:rPr>
        <w:t xml:space="preserve"> to </w:t>
      </w:r>
      <w:r w:rsidR="00D44AC3" w:rsidRPr="00221FAC">
        <w:rPr>
          <w:rFonts w:ascii="Times New Roman" w:hAnsi="Times New Roman"/>
          <w:color w:val="auto"/>
        </w:rPr>
        <w:t xml:space="preserve">characteristics </w:t>
      </w:r>
      <w:r w:rsidRPr="00221FAC">
        <w:rPr>
          <w:rFonts w:ascii="Times New Roman" w:hAnsi="Times New Roman"/>
          <w:color w:val="auto"/>
        </w:rPr>
        <w:t xml:space="preserve">of </w:t>
      </w:r>
      <w:r w:rsidR="00D44AC3" w:rsidRPr="00221FAC">
        <w:rPr>
          <w:rFonts w:ascii="Times New Roman" w:hAnsi="Times New Roman"/>
          <w:color w:val="auto"/>
        </w:rPr>
        <w:t>aquifer earth material</w:t>
      </w:r>
      <w:r w:rsidRPr="00221FAC">
        <w:rPr>
          <w:rFonts w:ascii="Times New Roman" w:hAnsi="Times New Roman"/>
          <w:color w:val="auto"/>
        </w:rPr>
        <w:t>.</w:t>
      </w:r>
      <w:r w:rsidR="00D44AC3" w:rsidRPr="00221FAC">
        <w:rPr>
          <w:rFonts w:ascii="Times New Roman" w:hAnsi="Times New Roman"/>
          <w:color w:val="auto"/>
        </w:rPr>
        <w:t xml:space="preserve"> Therefore, it is safe to assume that </w:t>
      </w:r>
      <w:r w:rsidR="00CE3DA1" w:rsidRPr="00221FAC">
        <w:rPr>
          <w:rFonts w:ascii="Times New Roman" w:hAnsi="Times New Roman"/>
          <w:color w:val="auto"/>
        </w:rPr>
        <w:t xml:space="preserve">with the intensive consumption of </w:t>
      </w:r>
      <w:r w:rsidR="009C3889" w:rsidRPr="00221FAC">
        <w:rPr>
          <w:rFonts w:ascii="Times New Roman" w:hAnsi="Times New Roman"/>
          <w:color w:val="auto"/>
        </w:rPr>
        <w:t>geothermal carrier</w:t>
      </w:r>
      <w:r w:rsidR="00CE3DA1" w:rsidRPr="00221FAC">
        <w:rPr>
          <w:rFonts w:ascii="Times New Roman" w:hAnsi="Times New Roman"/>
          <w:color w:val="auto"/>
        </w:rPr>
        <w:t xml:space="preserve"> </w:t>
      </w:r>
      <w:r w:rsidR="00D44AC3" w:rsidRPr="00221FAC">
        <w:rPr>
          <w:rFonts w:ascii="Times New Roman" w:hAnsi="Times New Roman"/>
          <w:color w:val="auto"/>
        </w:rPr>
        <w:t xml:space="preserve">within the given scenario, the pressure at the wellheads will continue to </w:t>
      </w:r>
      <w:r w:rsidR="006D05D7" w:rsidRPr="00221FAC">
        <w:rPr>
          <w:rFonts w:ascii="Times New Roman" w:hAnsi="Times New Roman"/>
          <w:color w:val="auto"/>
        </w:rPr>
        <w:t>drop</w:t>
      </w:r>
      <w:r w:rsidR="00D44AC3" w:rsidRPr="00221FAC">
        <w:rPr>
          <w:rFonts w:ascii="Times New Roman" w:hAnsi="Times New Roman"/>
          <w:color w:val="auto"/>
        </w:rPr>
        <w:t>.</w:t>
      </w:r>
      <w:r w:rsidR="0039259E" w:rsidRPr="00221FAC">
        <w:rPr>
          <w:rFonts w:ascii="Times New Roman" w:hAnsi="Times New Roman"/>
          <w:color w:val="auto"/>
        </w:rPr>
        <w:t xml:space="preserve"> A</w:t>
      </w:r>
      <w:r w:rsidR="00011631" w:rsidRPr="00221FAC">
        <w:rPr>
          <w:rFonts w:ascii="Times New Roman" w:hAnsi="Times New Roman"/>
          <w:color w:val="auto"/>
        </w:rPr>
        <w:t xml:space="preserve">t a pressure below 2 </w:t>
      </w:r>
      <w:proofErr w:type="spellStart"/>
      <w:r w:rsidR="00011631" w:rsidRPr="00221FAC">
        <w:rPr>
          <w:rFonts w:ascii="Times New Roman" w:hAnsi="Times New Roman"/>
          <w:color w:val="auto"/>
        </w:rPr>
        <w:t>atm</w:t>
      </w:r>
      <w:proofErr w:type="spellEnd"/>
      <w:r w:rsidR="00011631" w:rsidRPr="00221FAC">
        <w:rPr>
          <w:rFonts w:ascii="Times New Roman" w:hAnsi="Times New Roman"/>
          <w:color w:val="auto"/>
        </w:rPr>
        <w:t xml:space="preserve"> the use of </w:t>
      </w:r>
      <w:r w:rsidR="00FF2DEE" w:rsidRPr="00221FAC">
        <w:rPr>
          <w:rFonts w:ascii="Times New Roman" w:hAnsi="Times New Roman"/>
          <w:color w:val="auto"/>
        </w:rPr>
        <w:t xml:space="preserve">geothermal carrier </w:t>
      </w:r>
      <w:r w:rsidR="00011631" w:rsidRPr="00221FAC">
        <w:rPr>
          <w:rFonts w:ascii="Times New Roman" w:hAnsi="Times New Roman"/>
          <w:color w:val="auto"/>
        </w:rPr>
        <w:t xml:space="preserve">for heating may not be </w:t>
      </w:r>
      <w:r w:rsidR="00FF2DEE" w:rsidRPr="00221FAC">
        <w:rPr>
          <w:rFonts w:ascii="Times New Roman" w:hAnsi="Times New Roman"/>
          <w:color w:val="auto"/>
        </w:rPr>
        <w:t>fea</w:t>
      </w:r>
      <w:r w:rsidR="00011631" w:rsidRPr="00221FAC">
        <w:rPr>
          <w:rFonts w:ascii="Times New Roman" w:hAnsi="Times New Roman"/>
          <w:color w:val="auto"/>
        </w:rPr>
        <w:t>sible.</w:t>
      </w:r>
      <w:r w:rsidR="00913D37" w:rsidRPr="00221FAC">
        <w:rPr>
          <w:rFonts w:ascii="Times New Roman" w:hAnsi="Times New Roman"/>
          <w:color w:val="auto"/>
        </w:rPr>
        <w:t xml:space="preserve"> </w:t>
      </w:r>
      <w:r w:rsidR="001A6668" w:rsidRPr="00221FAC">
        <w:rPr>
          <w:rFonts w:ascii="Times New Roman" w:hAnsi="Times New Roman"/>
          <w:color w:val="auto"/>
        </w:rPr>
        <w:t xml:space="preserve">This is due to the presence of suspended solids and gas bubbles inevitable in a given mode of well operation. This circumstance exposes </w:t>
      </w:r>
      <w:r w:rsidR="004B5ED2" w:rsidRPr="00221FAC">
        <w:rPr>
          <w:rFonts w:ascii="Times New Roman" w:hAnsi="Times New Roman"/>
          <w:color w:val="auto"/>
        </w:rPr>
        <w:t>utilities</w:t>
      </w:r>
      <w:r w:rsidR="001A6668" w:rsidRPr="00221FAC">
        <w:rPr>
          <w:rFonts w:ascii="Times New Roman" w:hAnsi="Times New Roman"/>
          <w:color w:val="auto"/>
        </w:rPr>
        <w:t xml:space="preserve"> to serious commercial risk</w:t>
      </w:r>
      <w:r w:rsidR="00913D37" w:rsidRPr="00221FAC">
        <w:rPr>
          <w:rFonts w:ascii="Times New Roman" w:hAnsi="Times New Roman"/>
          <w:color w:val="auto"/>
        </w:rPr>
        <w:t xml:space="preserve">. </w:t>
      </w:r>
      <w:r w:rsidR="00333C50" w:rsidRPr="00221FAC">
        <w:rPr>
          <w:rFonts w:ascii="Times New Roman" w:hAnsi="Times New Roman"/>
          <w:color w:val="auto"/>
        </w:rPr>
        <w:t xml:space="preserve">At a certain point in time, </w:t>
      </w:r>
      <w:r w:rsidR="001A6668" w:rsidRPr="00221FAC">
        <w:rPr>
          <w:rFonts w:ascii="Times New Roman" w:hAnsi="Times New Roman"/>
          <w:color w:val="auto"/>
        </w:rPr>
        <w:t>t</w:t>
      </w:r>
      <w:r w:rsidR="00333C50" w:rsidRPr="00221FAC">
        <w:rPr>
          <w:rFonts w:ascii="Times New Roman" w:hAnsi="Times New Roman"/>
          <w:color w:val="auto"/>
        </w:rPr>
        <w:t>hey</w:t>
      </w:r>
      <w:r w:rsidR="001A6668" w:rsidRPr="00221FAC">
        <w:rPr>
          <w:rFonts w:ascii="Times New Roman" w:hAnsi="Times New Roman"/>
          <w:color w:val="auto"/>
        </w:rPr>
        <w:t xml:space="preserve"> will not be able to continue operating the </w:t>
      </w:r>
      <w:r w:rsidR="001364DD" w:rsidRPr="00221FAC">
        <w:rPr>
          <w:rFonts w:ascii="Times New Roman" w:hAnsi="Times New Roman"/>
          <w:color w:val="auto"/>
        </w:rPr>
        <w:t>geothermal heating</w:t>
      </w:r>
      <w:r w:rsidR="001A6668" w:rsidRPr="00221FAC">
        <w:rPr>
          <w:rFonts w:ascii="Times New Roman" w:hAnsi="Times New Roman"/>
          <w:color w:val="auto"/>
        </w:rPr>
        <w:t xml:space="preserve"> system and maintaining the obligations of heat supply to connected consumers</w:t>
      </w:r>
      <w:r w:rsidR="00913D37" w:rsidRPr="00221FAC">
        <w:rPr>
          <w:rFonts w:ascii="Times New Roman" w:hAnsi="Times New Roman"/>
          <w:color w:val="auto"/>
        </w:rPr>
        <w:t>.</w:t>
      </w:r>
      <w:r w:rsidR="001A6668" w:rsidRPr="00221FAC">
        <w:rPr>
          <w:rFonts w:ascii="Times New Roman" w:hAnsi="Times New Roman"/>
          <w:color w:val="auto"/>
        </w:rPr>
        <w:t xml:space="preserve"> The commercial problem for </w:t>
      </w:r>
      <w:r w:rsidR="004B5ED2" w:rsidRPr="00221FAC">
        <w:rPr>
          <w:rFonts w:ascii="Times New Roman" w:hAnsi="Times New Roman"/>
          <w:color w:val="auto"/>
        </w:rPr>
        <w:t>utilities</w:t>
      </w:r>
      <w:r w:rsidR="0051140C" w:rsidRPr="00221FAC">
        <w:rPr>
          <w:rFonts w:ascii="Times New Roman" w:hAnsi="Times New Roman"/>
          <w:color w:val="auto"/>
        </w:rPr>
        <w:t xml:space="preserve"> </w:t>
      </w:r>
      <w:r w:rsidR="001A6668" w:rsidRPr="00221FAC">
        <w:rPr>
          <w:rFonts w:ascii="Times New Roman" w:hAnsi="Times New Roman"/>
          <w:color w:val="auto"/>
        </w:rPr>
        <w:t xml:space="preserve">is that the wells are </w:t>
      </w:r>
      <w:r w:rsidR="0051140C" w:rsidRPr="00221FAC">
        <w:rPr>
          <w:rFonts w:ascii="Times New Roman" w:hAnsi="Times New Roman"/>
          <w:color w:val="auto"/>
        </w:rPr>
        <w:t>the private property</w:t>
      </w:r>
      <w:r w:rsidR="001A6668" w:rsidRPr="00221FAC">
        <w:rPr>
          <w:rFonts w:ascii="Times New Roman" w:hAnsi="Times New Roman"/>
          <w:color w:val="auto"/>
        </w:rPr>
        <w:t>.</w:t>
      </w:r>
      <w:r w:rsidR="0051140C" w:rsidRPr="00221FAC">
        <w:rPr>
          <w:rFonts w:ascii="Times New Roman" w:hAnsi="Times New Roman"/>
          <w:color w:val="auto"/>
        </w:rPr>
        <w:t xml:space="preserve"> The owner is a </w:t>
      </w:r>
      <w:r w:rsidR="00333C50" w:rsidRPr="00221FAC">
        <w:rPr>
          <w:rFonts w:ascii="Times New Roman" w:hAnsi="Times New Roman"/>
          <w:color w:val="auto"/>
        </w:rPr>
        <w:t xml:space="preserve">local </w:t>
      </w:r>
      <w:r w:rsidR="0051140C" w:rsidRPr="00221FAC">
        <w:rPr>
          <w:rFonts w:ascii="Times New Roman" w:hAnsi="Times New Roman"/>
          <w:color w:val="auto"/>
        </w:rPr>
        <w:t xml:space="preserve">monopolist of </w:t>
      </w:r>
      <w:r w:rsidR="00FF2DEE" w:rsidRPr="00221FAC">
        <w:rPr>
          <w:rFonts w:ascii="Times New Roman" w:hAnsi="Times New Roman"/>
          <w:color w:val="auto"/>
        </w:rPr>
        <w:t>geothermal carrier</w:t>
      </w:r>
      <w:r w:rsidR="003A29A6" w:rsidRPr="00221FAC">
        <w:rPr>
          <w:rFonts w:ascii="Times New Roman" w:hAnsi="Times New Roman"/>
          <w:color w:val="auto"/>
        </w:rPr>
        <w:t xml:space="preserve"> source wells</w:t>
      </w:r>
      <w:r w:rsidR="0051140C" w:rsidRPr="00221FAC">
        <w:rPr>
          <w:rFonts w:ascii="Times New Roman" w:hAnsi="Times New Roman"/>
          <w:color w:val="auto"/>
        </w:rPr>
        <w:t xml:space="preserve">. The prices set by </w:t>
      </w:r>
      <w:r w:rsidR="00495185" w:rsidRPr="00221FAC">
        <w:rPr>
          <w:rFonts w:ascii="Times New Roman" w:hAnsi="Times New Roman"/>
          <w:color w:val="auto"/>
        </w:rPr>
        <w:t xml:space="preserve">wells </w:t>
      </w:r>
      <w:r w:rsidR="0051140C" w:rsidRPr="00221FAC">
        <w:rPr>
          <w:rFonts w:ascii="Times New Roman" w:hAnsi="Times New Roman"/>
          <w:color w:val="auto"/>
        </w:rPr>
        <w:t>owner make this type of heat supply</w:t>
      </w:r>
      <w:r w:rsidR="00495185" w:rsidRPr="00221FAC">
        <w:rPr>
          <w:rFonts w:ascii="Times New Roman" w:hAnsi="Times New Roman"/>
          <w:color w:val="auto"/>
        </w:rPr>
        <w:t xml:space="preserve"> concept</w:t>
      </w:r>
      <w:r w:rsidR="0051140C" w:rsidRPr="00221FAC">
        <w:rPr>
          <w:rFonts w:ascii="Times New Roman" w:hAnsi="Times New Roman"/>
          <w:color w:val="auto"/>
        </w:rPr>
        <w:t xml:space="preserve"> approximately</w:t>
      </w:r>
      <w:r w:rsidR="00495185" w:rsidRPr="00221FAC">
        <w:rPr>
          <w:rFonts w:ascii="Times New Roman" w:hAnsi="Times New Roman"/>
          <w:color w:val="auto"/>
        </w:rPr>
        <w:t xml:space="preserve"> economically</w:t>
      </w:r>
      <w:r w:rsidR="0051140C" w:rsidRPr="00221FAC">
        <w:rPr>
          <w:rFonts w:ascii="Times New Roman" w:hAnsi="Times New Roman"/>
          <w:color w:val="auto"/>
        </w:rPr>
        <w:t xml:space="preserve"> equal to</w:t>
      </w:r>
      <w:r w:rsidR="00552D35" w:rsidRPr="00221FAC">
        <w:rPr>
          <w:rFonts w:ascii="Times New Roman" w:hAnsi="Times New Roman"/>
          <w:color w:val="auto"/>
        </w:rPr>
        <w:t xml:space="preserve"> th</w:t>
      </w:r>
      <w:r w:rsidR="00495185" w:rsidRPr="00221FAC">
        <w:rPr>
          <w:rFonts w:ascii="Times New Roman" w:hAnsi="Times New Roman"/>
          <w:color w:val="auto"/>
        </w:rPr>
        <w:t xml:space="preserve">e one based on </w:t>
      </w:r>
      <w:r w:rsidR="0051140C" w:rsidRPr="00221FAC">
        <w:rPr>
          <w:rFonts w:ascii="Times New Roman" w:hAnsi="Times New Roman"/>
          <w:color w:val="auto"/>
        </w:rPr>
        <w:t xml:space="preserve">gas </w:t>
      </w:r>
      <w:r w:rsidR="00552D35" w:rsidRPr="00221FAC">
        <w:rPr>
          <w:rFonts w:ascii="Times New Roman" w:hAnsi="Times New Roman"/>
          <w:color w:val="auto"/>
        </w:rPr>
        <w:t>boiler plants</w:t>
      </w:r>
      <w:r w:rsidR="0051140C" w:rsidRPr="00221FAC">
        <w:rPr>
          <w:rFonts w:ascii="Times New Roman" w:hAnsi="Times New Roman"/>
          <w:color w:val="auto"/>
        </w:rPr>
        <w:t xml:space="preserve">. Should he increase the price unilaterally, this will </w:t>
      </w:r>
      <w:r w:rsidR="00495185" w:rsidRPr="00221FAC">
        <w:rPr>
          <w:rFonts w:ascii="Times New Roman" w:hAnsi="Times New Roman"/>
          <w:color w:val="auto"/>
        </w:rPr>
        <w:t xml:space="preserve">surely </w:t>
      </w:r>
      <w:r w:rsidR="0051140C" w:rsidRPr="00221FAC">
        <w:rPr>
          <w:rFonts w:ascii="Times New Roman" w:hAnsi="Times New Roman"/>
          <w:color w:val="auto"/>
        </w:rPr>
        <w:t xml:space="preserve">make the operation of </w:t>
      </w:r>
      <w:r w:rsidR="001364DD" w:rsidRPr="00221FAC">
        <w:rPr>
          <w:rFonts w:ascii="Times New Roman" w:hAnsi="Times New Roman"/>
          <w:color w:val="auto"/>
        </w:rPr>
        <w:t>geothermal heating</w:t>
      </w:r>
      <w:r w:rsidR="0051140C" w:rsidRPr="00221FAC">
        <w:rPr>
          <w:rFonts w:ascii="Times New Roman" w:hAnsi="Times New Roman"/>
          <w:color w:val="auto"/>
        </w:rPr>
        <w:t xml:space="preserve"> system inappropriate.</w:t>
      </w:r>
      <w:r w:rsidR="009E2557" w:rsidRPr="00221FAC">
        <w:rPr>
          <w:rFonts w:ascii="Times New Roman" w:hAnsi="Times New Roman"/>
          <w:color w:val="auto"/>
        </w:rPr>
        <w:t xml:space="preserve"> </w:t>
      </w:r>
      <w:r w:rsidR="00B10189" w:rsidRPr="00221FAC">
        <w:rPr>
          <w:rFonts w:ascii="Times New Roman" w:hAnsi="Times New Roman"/>
          <w:color w:val="auto"/>
        </w:rPr>
        <w:t>Furthermore, t</w:t>
      </w:r>
      <w:r w:rsidR="009E2557" w:rsidRPr="00221FAC">
        <w:rPr>
          <w:rFonts w:ascii="Times New Roman" w:hAnsi="Times New Roman"/>
          <w:color w:val="auto"/>
        </w:rPr>
        <w:t xml:space="preserve">he </w:t>
      </w:r>
      <w:r w:rsidR="00CE2412" w:rsidRPr="00221FAC">
        <w:rPr>
          <w:rFonts w:ascii="Times New Roman" w:hAnsi="Times New Roman"/>
          <w:color w:val="auto"/>
        </w:rPr>
        <w:t>present</w:t>
      </w:r>
      <w:r w:rsidR="009E2557" w:rsidRPr="00221FAC">
        <w:rPr>
          <w:rFonts w:ascii="Times New Roman" w:hAnsi="Times New Roman"/>
          <w:color w:val="auto"/>
        </w:rPr>
        <w:t xml:space="preserve"> </w:t>
      </w:r>
      <w:proofErr w:type="spellStart"/>
      <w:r w:rsidR="009E2557" w:rsidRPr="00221FAC">
        <w:rPr>
          <w:rFonts w:ascii="Times New Roman" w:hAnsi="Times New Roman"/>
          <w:color w:val="auto"/>
        </w:rPr>
        <w:t>Mostovsk</w:t>
      </w:r>
      <w:r w:rsidR="002926DD" w:rsidRPr="00221FAC">
        <w:rPr>
          <w:rFonts w:ascii="Times New Roman" w:hAnsi="Times New Roman"/>
          <w:color w:val="auto"/>
        </w:rPr>
        <w:t>o</w:t>
      </w:r>
      <w:r w:rsidR="009E2557" w:rsidRPr="00221FAC">
        <w:rPr>
          <w:rFonts w:ascii="Times New Roman" w:hAnsi="Times New Roman"/>
          <w:color w:val="auto"/>
        </w:rPr>
        <w:t>y</w:t>
      </w:r>
      <w:proofErr w:type="spellEnd"/>
      <w:r w:rsidR="009E2557" w:rsidRPr="00221FAC">
        <w:rPr>
          <w:rFonts w:ascii="Times New Roman" w:hAnsi="Times New Roman"/>
          <w:color w:val="auto"/>
        </w:rPr>
        <w:t xml:space="preserve"> </w:t>
      </w:r>
      <w:r w:rsidR="001364DD" w:rsidRPr="00221FAC">
        <w:rPr>
          <w:rFonts w:ascii="Times New Roman" w:hAnsi="Times New Roman"/>
          <w:color w:val="auto"/>
        </w:rPr>
        <w:t>geothermal heating</w:t>
      </w:r>
      <w:r w:rsidR="009E2557" w:rsidRPr="00221FAC">
        <w:rPr>
          <w:rFonts w:ascii="Times New Roman" w:hAnsi="Times New Roman"/>
          <w:color w:val="auto"/>
        </w:rPr>
        <w:t xml:space="preserve"> systems </w:t>
      </w:r>
      <w:r w:rsidR="00495185" w:rsidRPr="00221FAC">
        <w:rPr>
          <w:rFonts w:ascii="Times New Roman" w:hAnsi="Times New Roman"/>
          <w:color w:val="auto"/>
        </w:rPr>
        <w:t xml:space="preserve">represent </w:t>
      </w:r>
      <w:r w:rsidR="0038771D" w:rsidRPr="00221FAC">
        <w:rPr>
          <w:rFonts w:ascii="Times New Roman" w:hAnsi="Times New Roman"/>
          <w:color w:val="auto"/>
        </w:rPr>
        <w:t xml:space="preserve">an </w:t>
      </w:r>
      <w:r w:rsidR="009E2557" w:rsidRPr="00221FAC">
        <w:rPr>
          <w:rFonts w:ascii="Times New Roman" w:hAnsi="Times New Roman"/>
          <w:color w:val="auto"/>
        </w:rPr>
        <w:t xml:space="preserve">open-loop </w:t>
      </w:r>
      <w:r w:rsidR="0038771D" w:rsidRPr="00221FAC">
        <w:rPr>
          <w:rFonts w:ascii="Times New Roman" w:hAnsi="Times New Roman"/>
          <w:color w:val="auto"/>
        </w:rPr>
        <w:t>approach to</w:t>
      </w:r>
      <w:r w:rsidR="009E2557" w:rsidRPr="00221FAC">
        <w:rPr>
          <w:rFonts w:ascii="Times New Roman" w:hAnsi="Times New Roman"/>
          <w:color w:val="auto"/>
        </w:rPr>
        <w:t xml:space="preserve"> the </w:t>
      </w:r>
      <w:r w:rsidR="00C30CA4" w:rsidRPr="00221FAC">
        <w:rPr>
          <w:rFonts w:ascii="Times New Roman" w:hAnsi="Times New Roman"/>
          <w:color w:val="auto"/>
        </w:rPr>
        <w:t>domestic hot water</w:t>
      </w:r>
      <w:r w:rsidR="009E2557" w:rsidRPr="00221FAC">
        <w:rPr>
          <w:rFonts w:ascii="Times New Roman" w:hAnsi="Times New Roman"/>
          <w:color w:val="auto"/>
        </w:rPr>
        <w:t xml:space="preserve"> </w:t>
      </w:r>
      <w:r w:rsidR="001E6805" w:rsidRPr="00221FAC">
        <w:rPr>
          <w:rFonts w:ascii="Times New Roman" w:hAnsi="Times New Roman"/>
          <w:color w:val="auto"/>
        </w:rPr>
        <w:t>supply</w:t>
      </w:r>
      <w:r w:rsidR="009E2557" w:rsidRPr="00221FAC">
        <w:rPr>
          <w:rFonts w:ascii="Times New Roman" w:hAnsi="Times New Roman"/>
          <w:color w:val="auto"/>
        </w:rPr>
        <w:t xml:space="preserve">. </w:t>
      </w:r>
      <w:r w:rsidR="0039259E" w:rsidRPr="00221FAC">
        <w:rPr>
          <w:rFonts w:ascii="Times New Roman" w:hAnsi="Times New Roman"/>
          <w:color w:val="auto"/>
        </w:rPr>
        <w:t>In addition,</w:t>
      </w:r>
      <w:r w:rsidR="00B10189" w:rsidRPr="00221FAC">
        <w:rPr>
          <w:rFonts w:ascii="Times New Roman" w:hAnsi="Times New Roman"/>
          <w:color w:val="auto"/>
        </w:rPr>
        <w:t xml:space="preserve"> according to the law No. 190-FZ </w:t>
      </w:r>
      <w:r w:rsidR="0038771D" w:rsidRPr="00221FAC">
        <w:rPr>
          <w:rFonts w:ascii="Times New Roman" w:hAnsi="Times New Roman"/>
          <w:color w:val="auto"/>
        </w:rPr>
        <w:t>"</w:t>
      </w:r>
      <w:r w:rsidR="00B10189" w:rsidRPr="00221FAC">
        <w:rPr>
          <w:rFonts w:ascii="Times New Roman" w:hAnsi="Times New Roman"/>
          <w:color w:val="auto"/>
        </w:rPr>
        <w:t xml:space="preserve">On Heat </w:t>
      </w:r>
      <w:r w:rsidR="00B10189" w:rsidRPr="00221FAC">
        <w:rPr>
          <w:rFonts w:ascii="Times New Roman" w:hAnsi="Times New Roman"/>
          <w:color w:val="auto"/>
        </w:rPr>
        <w:lastRenderedPageBreak/>
        <w:t>Supply</w:t>
      </w:r>
      <w:r w:rsidR="0038771D" w:rsidRPr="00221FAC">
        <w:rPr>
          <w:rFonts w:ascii="Times New Roman" w:hAnsi="Times New Roman"/>
          <w:color w:val="auto"/>
        </w:rPr>
        <w:t>"</w:t>
      </w:r>
      <w:r w:rsidR="009C3889" w:rsidRPr="00221FAC">
        <w:rPr>
          <w:rFonts w:ascii="Times New Roman" w:hAnsi="Times New Roman"/>
          <w:color w:val="auto"/>
        </w:rPr>
        <w:t xml:space="preserve"> dated July 27, 2010</w:t>
      </w:r>
      <w:r w:rsidR="00B10189" w:rsidRPr="00221FAC">
        <w:rPr>
          <w:rFonts w:ascii="Times New Roman" w:hAnsi="Times New Roman"/>
          <w:color w:val="auto"/>
        </w:rPr>
        <w:t>, a</w:t>
      </w:r>
      <w:r w:rsidR="0038771D" w:rsidRPr="00221FAC">
        <w:rPr>
          <w:rFonts w:ascii="Times New Roman" w:hAnsi="Times New Roman"/>
          <w:color w:val="auto"/>
        </w:rPr>
        <w:t>ny</w:t>
      </w:r>
      <w:r w:rsidR="00B10189" w:rsidRPr="00221FAC">
        <w:rPr>
          <w:rFonts w:ascii="Times New Roman" w:hAnsi="Times New Roman"/>
          <w:color w:val="auto"/>
        </w:rPr>
        <w:t xml:space="preserve"> open-loop </w:t>
      </w:r>
      <w:r w:rsidR="00C30CA4" w:rsidRPr="00221FAC">
        <w:rPr>
          <w:rFonts w:ascii="Times New Roman" w:hAnsi="Times New Roman"/>
          <w:color w:val="auto"/>
        </w:rPr>
        <w:t>domestic hot water</w:t>
      </w:r>
      <w:r w:rsidR="00B10189" w:rsidRPr="00221FAC">
        <w:rPr>
          <w:rFonts w:ascii="Times New Roman" w:hAnsi="Times New Roman"/>
          <w:color w:val="auto"/>
        </w:rPr>
        <w:t xml:space="preserve"> system to </w:t>
      </w:r>
      <w:proofErr w:type="gramStart"/>
      <w:r w:rsidR="00B10189" w:rsidRPr="00221FAC">
        <w:rPr>
          <w:rFonts w:ascii="Times New Roman" w:hAnsi="Times New Roman"/>
          <w:color w:val="auto"/>
        </w:rPr>
        <w:t>be transferred</w:t>
      </w:r>
      <w:proofErr w:type="gramEnd"/>
      <w:r w:rsidR="00B10189" w:rsidRPr="00221FAC">
        <w:rPr>
          <w:rFonts w:ascii="Times New Roman" w:hAnsi="Times New Roman"/>
          <w:color w:val="auto"/>
        </w:rPr>
        <w:t xml:space="preserve"> to a closed-loop design.</w:t>
      </w:r>
    </w:p>
    <w:p w14:paraId="3431F25A" w14:textId="487FF099" w:rsidR="00B10189" w:rsidRPr="00221FAC" w:rsidRDefault="00B10189" w:rsidP="0096364E">
      <w:pPr>
        <w:pStyle w:val="BodytextIndented"/>
        <w:rPr>
          <w:rFonts w:ascii="Times New Roman" w:hAnsi="Times New Roman"/>
          <w:color w:val="auto"/>
        </w:rPr>
      </w:pPr>
      <w:r w:rsidRPr="00221FAC">
        <w:rPr>
          <w:rFonts w:ascii="Times New Roman" w:hAnsi="Times New Roman"/>
          <w:color w:val="auto"/>
        </w:rPr>
        <w:t xml:space="preserve">Given the difficulties experienced by </w:t>
      </w:r>
      <w:r w:rsidR="004B5ED2" w:rsidRPr="00221FAC">
        <w:rPr>
          <w:rFonts w:ascii="Times New Roman" w:hAnsi="Times New Roman"/>
          <w:color w:val="auto"/>
        </w:rPr>
        <w:t>utilities</w:t>
      </w:r>
      <w:r w:rsidRPr="00221FAC">
        <w:rPr>
          <w:rFonts w:ascii="Times New Roman" w:hAnsi="Times New Roman"/>
          <w:color w:val="auto"/>
        </w:rPr>
        <w:t xml:space="preserve"> operating </w:t>
      </w:r>
      <w:r w:rsidR="001364DD" w:rsidRPr="00221FAC">
        <w:rPr>
          <w:rFonts w:ascii="Times New Roman" w:hAnsi="Times New Roman"/>
          <w:color w:val="auto"/>
        </w:rPr>
        <w:t>geothermal heating</w:t>
      </w:r>
      <w:r w:rsidRPr="00221FAC">
        <w:rPr>
          <w:rFonts w:ascii="Times New Roman" w:hAnsi="Times New Roman"/>
          <w:color w:val="auto"/>
        </w:rPr>
        <w:t xml:space="preserve"> system, options for modernization of the existing system using various technologies </w:t>
      </w:r>
      <w:proofErr w:type="gramStart"/>
      <w:r w:rsidRPr="00221FAC">
        <w:rPr>
          <w:rFonts w:ascii="Times New Roman" w:hAnsi="Times New Roman"/>
          <w:color w:val="auto"/>
        </w:rPr>
        <w:t>were considered</w:t>
      </w:r>
      <w:proofErr w:type="gramEnd"/>
      <w:r w:rsidRPr="00221FAC">
        <w:rPr>
          <w:rFonts w:ascii="Times New Roman" w:hAnsi="Times New Roman"/>
          <w:color w:val="auto"/>
        </w:rPr>
        <w:t>.</w:t>
      </w:r>
    </w:p>
    <w:p w14:paraId="7B2B28C7" w14:textId="77777777" w:rsidR="00DB65BC" w:rsidRPr="00221FAC" w:rsidRDefault="00DB65BC" w:rsidP="00DB65BC">
      <w:pPr>
        <w:pStyle w:val="Section"/>
        <w:rPr>
          <w:rFonts w:ascii="Times New Roman" w:hAnsi="Times New Roman"/>
          <w:color w:val="auto"/>
          <w:lang w:val="en-US"/>
        </w:rPr>
      </w:pPr>
      <w:r w:rsidRPr="00221FAC">
        <w:rPr>
          <w:rFonts w:ascii="Times New Roman" w:hAnsi="Times New Roman"/>
          <w:color w:val="auto"/>
          <w:lang w:val="en-US"/>
        </w:rPr>
        <w:t>2. Materials and methods</w:t>
      </w:r>
    </w:p>
    <w:p w14:paraId="41C86270" w14:textId="2B2250A7" w:rsidR="001F1C97" w:rsidRPr="00221FAC" w:rsidRDefault="0079044E" w:rsidP="001F1C97">
      <w:pPr>
        <w:pStyle w:val="BodytextIndented"/>
        <w:rPr>
          <w:rFonts w:ascii="Times New Roman" w:hAnsi="Times New Roman"/>
          <w:color w:val="auto"/>
        </w:rPr>
      </w:pPr>
      <w:r w:rsidRPr="00221FAC">
        <w:rPr>
          <w:rFonts w:ascii="Times New Roman" w:hAnsi="Times New Roman"/>
          <w:color w:val="auto"/>
        </w:rPr>
        <w:t>T</w:t>
      </w:r>
      <w:r w:rsidR="001F1C97" w:rsidRPr="00221FAC">
        <w:rPr>
          <w:rFonts w:ascii="Times New Roman" w:hAnsi="Times New Roman"/>
          <w:color w:val="auto"/>
        </w:rPr>
        <w:t xml:space="preserve">he following alternatives </w:t>
      </w:r>
      <w:r w:rsidRPr="00221FAC">
        <w:rPr>
          <w:rFonts w:ascii="Times New Roman" w:hAnsi="Times New Roman"/>
          <w:color w:val="auto"/>
        </w:rPr>
        <w:t xml:space="preserve">for heating system </w:t>
      </w:r>
      <w:proofErr w:type="gramStart"/>
      <w:r w:rsidR="0038771D" w:rsidRPr="00221FAC">
        <w:rPr>
          <w:rFonts w:ascii="Times New Roman" w:hAnsi="Times New Roman"/>
          <w:color w:val="auto"/>
        </w:rPr>
        <w:t>can be considered</w:t>
      </w:r>
      <w:proofErr w:type="gramEnd"/>
      <w:r w:rsidR="0038771D" w:rsidRPr="00221FAC">
        <w:rPr>
          <w:rFonts w:ascii="Times New Roman" w:hAnsi="Times New Roman"/>
          <w:color w:val="auto"/>
        </w:rPr>
        <w:t>.</w:t>
      </w:r>
    </w:p>
    <w:p w14:paraId="3F753E2D" w14:textId="02CDAD3E" w:rsidR="001F1C97" w:rsidRPr="00221FAC" w:rsidRDefault="001F1C97"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 xml:space="preserve">Direct utilization of geothermal carrier for district heating needs (present </w:t>
      </w:r>
      <w:r w:rsidR="0079044E" w:rsidRPr="00221FAC">
        <w:rPr>
          <w:rFonts w:ascii="Times New Roman" w:hAnsi="Times New Roman"/>
          <w:lang w:val="en-US"/>
        </w:rPr>
        <w:t xml:space="preserve">concept to </w:t>
      </w:r>
      <w:proofErr w:type="gramStart"/>
      <w:r w:rsidR="0079044E" w:rsidRPr="00221FAC">
        <w:rPr>
          <w:rFonts w:ascii="Times New Roman" w:hAnsi="Times New Roman"/>
          <w:lang w:val="en-US"/>
        </w:rPr>
        <w:t>be modernized</w:t>
      </w:r>
      <w:proofErr w:type="gramEnd"/>
      <w:r w:rsidRPr="00221FAC">
        <w:rPr>
          <w:rFonts w:ascii="Times New Roman" w:hAnsi="Times New Roman"/>
          <w:lang w:val="en-US"/>
        </w:rPr>
        <w:t>).</w:t>
      </w:r>
    </w:p>
    <w:p w14:paraId="0FDF15DF" w14:textId="277BC89D" w:rsidR="001F1C97" w:rsidRPr="00221FAC" w:rsidRDefault="001F1C97"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Direct utilization of geothermal carrier for district heating needs followed by a cooled fluid reinjection back to aquifer</w:t>
      </w:r>
      <w:r w:rsidR="0079044E" w:rsidRPr="00221FAC">
        <w:rPr>
          <w:rFonts w:ascii="Times New Roman" w:hAnsi="Times New Roman"/>
          <w:lang w:val="en-US"/>
        </w:rPr>
        <w:t xml:space="preserve"> through some new-drilled wells</w:t>
      </w:r>
      <w:r w:rsidRPr="00221FAC">
        <w:rPr>
          <w:rFonts w:ascii="Times New Roman" w:hAnsi="Times New Roman"/>
          <w:lang w:val="en-US"/>
        </w:rPr>
        <w:t>.</w:t>
      </w:r>
    </w:p>
    <w:p w14:paraId="7C56D776" w14:textId="77777777" w:rsidR="001F1C97" w:rsidRPr="00221FAC" w:rsidRDefault="001F1C97"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Utilization of geothermal carrier in absorption heat pumps.</w:t>
      </w:r>
    </w:p>
    <w:p w14:paraId="2A94C6B3" w14:textId="77777777" w:rsidR="001F1C97" w:rsidRPr="00221FAC" w:rsidRDefault="001F1C97"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Complete shift to gas boiler plants.</w:t>
      </w:r>
    </w:p>
    <w:p w14:paraId="28978C2F" w14:textId="77777777" w:rsidR="00DB65BC" w:rsidRPr="00221FAC" w:rsidRDefault="001F1C97" w:rsidP="00DB65BC">
      <w:pPr>
        <w:pStyle w:val="BodytextIndented"/>
        <w:rPr>
          <w:rFonts w:ascii="Times New Roman" w:hAnsi="Times New Roman"/>
          <w:color w:val="auto"/>
        </w:rPr>
      </w:pPr>
      <w:r w:rsidRPr="00221FAC">
        <w:rPr>
          <w:rFonts w:ascii="Times New Roman" w:hAnsi="Times New Roman"/>
          <w:color w:val="auto"/>
        </w:rPr>
        <w:t>The model for calculating the economic efficiency of abovementioned options regarding the given conditions is as follows.</w:t>
      </w:r>
    </w:p>
    <w:p w14:paraId="58E9A1AB" w14:textId="77777777" w:rsidR="00913D37" w:rsidRPr="00221FAC" w:rsidRDefault="00DB65BC" w:rsidP="0041149E">
      <w:pPr>
        <w:pStyle w:val="2"/>
        <w:rPr>
          <w:color w:val="auto"/>
        </w:rPr>
      </w:pPr>
      <w:r w:rsidRPr="00221FAC">
        <w:rPr>
          <w:color w:val="auto"/>
        </w:rPr>
        <w:t>2.1. Calculation of a d</w:t>
      </w:r>
      <w:r w:rsidR="00D41327" w:rsidRPr="00221FAC">
        <w:rPr>
          <w:color w:val="auto"/>
        </w:rPr>
        <w:t>irect u</w:t>
      </w:r>
      <w:r w:rsidR="00047E29" w:rsidRPr="00221FAC">
        <w:rPr>
          <w:color w:val="auto"/>
        </w:rPr>
        <w:t xml:space="preserve">se of </w:t>
      </w:r>
      <w:r w:rsidR="00FF2DEE" w:rsidRPr="00221FAC">
        <w:rPr>
          <w:color w:val="auto"/>
        </w:rPr>
        <w:t>geothermal carrier</w:t>
      </w:r>
      <w:r w:rsidR="00047E29" w:rsidRPr="00221FAC">
        <w:rPr>
          <w:color w:val="auto"/>
        </w:rPr>
        <w:t xml:space="preserve"> </w:t>
      </w:r>
      <w:r w:rsidR="004B5ED2" w:rsidRPr="00221FAC">
        <w:rPr>
          <w:color w:val="auto"/>
        </w:rPr>
        <w:t>in district heating</w:t>
      </w:r>
      <w:r w:rsidR="00D41327" w:rsidRPr="00221FAC">
        <w:rPr>
          <w:color w:val="auto"/>
        </w:rPr>
        <w:t xml:space="preserve"> systems</w:t>
      </w:r>
    </w:p>
    <w:p w14:paraId="15EBF89D" w14:textId="21520661" w:rsidR="00913D37" w:rsidRPr="00221FAC" w:rsidRDefault="00D94A27" w:rsidP="008D6FBB">
      <w:pPr>
        <w:pStyle w:val="Bodytext"/>
        <w:rPr>
          <w:rFonts w:ascii="Times New Roman" w:hAnsi="Times New Roman"/>
          <w:color w:val="auto"/>
        </w:rPr>
      </w:pPr>
      <w:r w:rsidRPr="00221FAC">
        <w:rPr>
          <w:rFonts w:ascii="Times New Roman" w:hAnsi="Times New Roman"/>
          <w:color w:val="auto"/>
        </w:rPr>
        <w:t>Actual specific consumption of</w:t>
      </w:r>
      <w:r w:rsidR="00913D37" w:rsidRPr="00221FAC">
        <w:rPr>
          <w:rFonts w:ascii="Times New Roman" w:hAnsi="Times New Roman"/>
          <w:color w:val="auto"/>
        </w:rPr>
        <w:t xml:space="preserve"> </w:t>
      </w:r>
      <w:r w:rsidR="00FF2DEE" w:rsidRPr="00221FAC">
        <w:rPr>
          <w:rFonts w:ascii="Times New Roman" w:hAnsi="Times New Roman"/>
          <w:color w:val="auto"/>
        </w:rPr>
        <w:t>geothermal carrier</w:t>
      </w:r>
      <w:r w:rsidR="00913D37" w:rsidRPr="00221FAC">
        <w:rPr>
          <w:rFonts w:ascii="Times New Roman" w:hAnsi="Times New Roman"/>
          <w:color w:val="auto"/>
        </w:rPr>
        <w:t xml:space="preserve"> </w:t>
      </w:r>
      <w:r w:rsidRPr="00221FAC">
        <w:rPr>
          <w:rFonts w:ascii="Times New Roman" w:hAnsi="Times New Roman"/>
          <w:color w:val="auto"/>
        </w:rPr>
        <w:t xml:space="preserve">by heating system of </w:t>
      </w:r>
      <w:proofErr w:type="spellStart"/>
      <w:r w:rsidRPr="00221FAC">
        <w:rPr>
          <w:rFonts w:ascii="Times New Roman" w:hAnsi="Times New Roman"/>
          <w:color w:val="auto"/>
        </w:rPr>
        <w:t>Mostovsk</w:t>
      </w:r>
      <w:r w:rsidR="002926DD" w:rsidRPr="00221FAC">
        <w:rPr>
          <w:rFonts w:ascii="Times New Roman" w:hAnsi="Times New Roman"/>
          <w:color w:val="auto"/>
        </w:rPr>
        <w:t>o</w:t>
      </w:r>
      <w:r w:rsidRPr="00221FAC">
        <w:rPr>
          <w:rFonts w:ascii="Times New Roman" w:hAnsi="Times New Roman"/>
          <w:color w:val="auto"/>
        </w:rPr>
        <w:t>y</w:t>
      </w:r>
      <w:proofErr w:type="spellEnd"/>
      <w:r w:rsidRPr="00221FAC">
        <w:rPr>
          <w:rFonts w:ascii="Times New Roman" w:hAnsi="Times New Roman"/>
          <w:color w:val="auto"/>
        </w:rPr>
        <w:t xml:space="preserve"> settlement,</w:t>
      </w:r>
      <w:r w:rsidR="00913D37" w:rsidRPr="00221FAC">
        <w:rPr>
          <w:rFonts w:ascii="Times New Roman" w:hAnsi="Times New Roman"/>
          <w:color w:val="auto"/>
        </w:rPr>
        <w:t xml:space="preserve"> </w:t>
      </w:r>
      <w:r w:rsidR="00913D37" w:rsidRPr="00221FAC">
        <w:rPr>
          <w:rFonts w:ascii="Times New Roman" w:hAnsi="Times New Roman"/>
          <w:i/>
          <w:color w:val="auto"/>
        </w:rPr>
        <w:t>V</w:t>
      </w:r>
      <w:r w:rsidR="00913D37" w:rsidRPr="00221FAC">
        <w:rPr>
          <w:rFonts w:ascii="Times New Roman" w:hAnsi="Times New Roman"/>
          <w:i/>
          <w:color w:val="auto"/>
          <w:vertAlign w:val="subscript"/>
        </w:rPr>
        <w:t>G</w:t>
      </w:r>
      <w:r w:rsidR="00921213" w:rsidRPr="00221FAC">
        <w:rPr>
          <w:rFonts w:ascii="Times New Roman" w:hAnsi="Times New Roman"/>
          <w:i/>
          <w:color w:val="auto"/>
          <w:vertAlign w:val="subscript"/>
        </w:rPr>
        <w:t>C</w:t>
      </w:r>
      <w:r w:rsidRPr="00221FAC">
        <w:rPr>
          <w:rFonts w:ascii="Times New Roman" w:hAnsi="Times New Roman"/>
          <w:color w:val="auto"/>
        </w:rPr>
        <w:t>, equals</w:t>
      </w:r>
      <w:r w:rsidR="00913D37" w:rsidRPr="00221FAC">
        <w:rPr>
          <w:rFonts w:ascii="Times New Roman" w:hAnsi="Times New Roman"/>
          <w:color w:val="auto"/>
        </w:rPr>
        <w:t xml:space="preserve"> 49 </w:t>
      </w:r>
      <w:r w:rsidRPr="00221FAC">
        <w:rPr>
          <w:rFonts w:ascii="Times New Roman" w:hAnsi="Times New Roman"/>
          <w:color w:val="auto"/>
        </w:rPr>
        <w:t>m</w:t>
      </w:r>
      <w:r w:rsidR="00913D37" w:rsidRPr="00221FAC">
        <w:rPr>
          <w:rFonts w:ascii="Times New Roman" w:hAnsi="Times New Roman"/>
          <w:color w:val="auto"/>
          <w:vertAlign w:val="superscript"/>
        </w:rPr>
        <w:t>3</w:t>
      </w:r>
      <w:r w:rsidR="00913D37" w:rsidRPr="00221FAC">
        <w:rPr>
          <w:rFonts w:ascii="Times New Roman" w:hAnsi="Times New Roman"/>
          <w:color w:val="auto"/>
        </w:rPr>
        <w:t>/</w:t>
      </w:r>
      <w:proofErr w:type="spellStart"/>
      <w:r w:rsidRPr="00221FAC">
        <w:rPr>
          <w:rFonts w:ascii="Times New Roman" w:hAnsi="Times New Roman"/>
          <w:color w:val="auto"/>
        </w:rPr>
        <w:t>Gcal</w:t>
      </w:r>
      <w:proofErr w:type="spellEnd"/>
      <w:r w:rsidR="00913D37" w:rsidRPr="00221FAC">
        <w:rPr>
          <w:rFonts w:ascii="Times New Roman" w:hAnsi="Times New Roman"/>
          <w:color w:val="auto"/>
        </w:rPr>
        <w:t xml:space="preserve">. </w:t>
      </w:r>
      <w:r w:rsidR="002167FF" w:rsidRPr="00221FAC">
        <w:rPr>
          <w:rFonts w:ascii="Times New Roman" w:hAnsi="Times New Roman"/>
          <w:color w:val="auto"/>
        </w:rPr>
        <w:t xml:space="preserve">This is due to the fact that the potential of </w:t>
      </w:r>
      <w:r w:rsidR="00FF2DEE" w:rsidRPr="00221FAC">
        <w:rPr>
          <w:rFonts w:ascii="Times New Roman" w:hAnsi="Times New Roman"/>
          <w:color w:val="auto"/>
        </w:rPr>
        <w:t>geothermal carrier</w:t>
      </w:r>
      <w:r w:rsidR="002167FF" w:rsidRPr="00221FAC">
        <w:rPr>
          <w:rFonts w:ascii="Times New Roman" w:hAnsi="Times New Roman"/>
          <w:color w:val="auto"/>
        </w:rPr>
        <w:t xml:space="preserve"> is not fully utilized</w:t>
      </w:r>
      <w:r w:rsidR="001B5E22" w:rsidRPr="00221FAC">
        <w:rPr>
          <w:rFonts w:ascii="Times New Roman" w:hAnsi="Times New Roman"/>
          <w:color w:val="auto"/>
        </w:rPr>
        <w:t xml:space="preserve"> for it is</w:t>
      </w:r>
      <w:r w:rsidR="002167FF" w:rsidRPr="00221FAC">
        <w:rPr>
          <w:rFonts w:ascii="Times New Roman" w:hAnsi="Times New Roman"/>
          <w:color w:val="auto"/>
        </w:rPr>
        <w:t xml:space="preserve"> cool</w:t>
      </w:r>
      <w:r w:rsidR="001B5E22" w:rsidRPr="00221FAC">
        <w:rPr>
          <w:rFonts w:ascii="Times New Roman" w:hAnsi="Times New Roman"/>
          <w:color w:val="auto"/>
        </w:rPr>
        <w:t>ed</w:t>
      </w:r>
      <w:r w:rsidR="002167FF" w:rsidRPr="00221FAC">
        <w:rPr>
          <w:rFonts w:ascii="Times New Roman" w:hAnsi="Times New Roman"/>
          <w:color w:val="auto"/>
        </w:rPr>
        <w:t xml:space="preserve"> down by no more than 20°С</w:t>
      </w:r>
      <w:r w:rsidR="00913D37" w:rsidRPr="00221FAC">
        <w:rPr>
          <w:rFonts w:ascii="Times New Roman" w:hAnsi="Times New Roman"/>
          <w:color w:val="auto"/>
        </w:rPr>
        <w:t xml:space="preserve"> (</w:t>
      </w:r>
      <w:r w:rsidR="001B5E22" w:rsidRPr="00221FAC">
        <w:rPr>
          <w:rFonts w:ascii="Times New Roman" w:hAnsi="Times New Roman"/>
          <w:color w:val="auto"/>
        </w:rPr>
        <w:t xml:space="preserve">the initial </w:t>
      </w:r>
      <w:r w:rsidR="002167FF" w:rsidRPr="00221FAC">
        <w:rPr>
          <w:rFonts w:ascii="Times New Roman" w:hAnsi="Times New Roman"/>
          <w:color w:val="auto"/>
        </w:rPr>
        <w:t xml:space="preserve">temperature is </w:t>
      </w:r>
      <w:r w:rsidR="00913D37" w:rsidRPr="00221FAC">
        <w:rPr>
          <w:rFonts w:ascii="Times New Roman" w:hAnsi="Times New Roman"/>
          <w:color w:val="auto"/>
        </w:rPr>
        <w:t>95</w:t>
      </w:r>
      <w:r w:rsidR="001B5E22" w:rsidRPr="00221FAC">
        <w:rPr>
          <w:rFonts w:ascii="Times New Roman" w:hAnsi="Times New Roman"/>
          <w:color w:val="auto"/>
        </w:rPr>
        <w:t>°C</w:t>
      </w:r>
      <w:r w:rsidR="00913D37" w:rsidRPr="00221FAC">
        <w:rPr>
          <w:rFonts w:ascii="Times New Roman" w:hAnsi="Times New Roman"/>
          <w:color w:val="auto"/>
        </w:rPr>
        <w:t xml:space="preserve">), </w:t>
      </w:r>
      <w:r w:rsidR="002167FF" w:rsidRPr="00221FAC">
        <w:rPr>
          <w:rFonts w:ascii="Times New Roman" w:hAnsi="Times New Roman"/>
          <w:color w:val="auto"/>
        </w:rPr>
        <w:t xml:space="preserve">and </w:t>
      </w:r>
      <w:r w:rsidR="001B5E22" w:rsidRPr="00221FAC">
        <w:rPr>
          <w:rFonts w:ascii="Times New Roman" w:hAnsi="Times New Roman"/>
          <w:color w:val="auto"/>
        </w:rPr>
        <w:t>then the worked out carrier is discharged into a river w</w:t>
      </w:r>
      <w:r w:rsidR="002167FF" w:rsidRPr="00221FAC">
        <w:rPr>
          <w:rFonts w:ascii="Times New Roman" w:hAnsi="Times New Roman"/>
          <w:color w:val="auto"/>
        </w:rPr>
        <w:t>h</w:t>
      </w:r>
      <w:r w:rsidR="001B5E22" w:rsidRPr="00221FAC">
        <w:rPr>
          <w:rFonts w:ascii="Times New Roman" w:hAnsi="Times New Roman"/>
          <w:color w:val="auto"/>
        </w:rPr>
        <w:t>ile having</w:t>
      </w:r>
      <w:r w:rsidR="002167FF" w:rsidRPr="00221FAC">
        <w:rPr>
          <w:rFonts w:ascii="Times New Roman" w:hAnsi="Times New Roman"/>
          <w:color w:val="auto"/>
        </w:rPr>
        <w:t xml:space="preserve"> a sufficiently high temperature</w:t>
      </w:r>
      <w:r w:rsidR="00913D37" w:rsidRPr="00221FAC">
        <w:rPr>
          <w:rFonts w:ascii="Times New Roman" w:hAnsi="Times New Roman"/>
          <w:color w:val="auto"/>
        </w:rPr>
        <w:t xml:space="preserve">. </w:t>
      </w:r>
      <w:r w:rsidR="001B5E22" w:rsidRPr="00221FAC">
        <w:rPr>
          <w:rFonts w:ascii="Times New Roman" w:hAnsi="Times New Roman"/>
          <w:color w:val="auto"/>
        </w:rPr>
        <w:t>Operat</w:t>
      </w:r>
      <w:r w:rsidR="002167FF" w:rsidRPr="00221FAC">
        <w:rPr>
          <w:rFonts w:ascii="Times New Roman" w:hAnsi="Times New Roman"/>
          <w:color w:val="auto"/>
        </w:rPr>
        <w:t xml:space="preserve">ing on smaller temperature levels may substantially increase the effectiveness of </w:t>
      </w:r>
      <w:r w:rsidR="001364DD" w:rsidRPr="00221FAC">
        <w:rPr>
          <w:rFonts w:ascii="Times New Roman" w:hAnsi="Times New Roman"/>
          <w:color w:val="auto"/>
        </w:rPr>
        <w:t>geothermal heating system</w:t>
      </w:r>
      <w:r w:rsidR="00913D37" w:rsidRPr="00221FAC">
        <w:rPr>
          <w:rFonts w:ascii="Times New Roman" w:hAnsi="Times New Roman"/>
          <w:color w:val="auto"/>
        </w:rPr>
        <w:t>.</w:t>
      </w:r>
    </w:p>
    <w:p w14:paraId="18AD4A32" w14:textId="77777777" w:rsidR="00913D37" w:rsidRPr="00221FAC" w:rsidRDefault="002167FF" w:rsidP="008D6FBB">
      <w:pPr>
        <w:pStyle w:val="BodytextIndented"/>
        <w:rPr>
          <w:rFonts w:ascii="Times New Roman" w:hAnsi="Times New Roman"/>
          <w:color w:val="auto"/>
        </w:rPr>
      </w:pPr>
      <w:r w:rsidRPr="00221FAC">
        <w:rPr>
          <w:rFonts w:ascii="Times New Roman" w:hAnsi="Times New Roman"/>
          <w:color w:val="auto"/>
        </w:rPr>
        <w:t xml:space="preserve">The cost price of heat for </w:t>
      </w:r>
      <w:r w:rsidR="00D42025" w:rsidRPr="00221FAC">
        <w:rPr>
          <w:rFonts w:ascii="Times New Roman" w:hAnsi="Times New Roman"/>
          <w:color w:val="auto"/>
        </w:rPr>
        <w:t xml:space="preserve">space </w:t>
      </w:r>
      <w:r w:rsidRPr="00221FAC">
        <w:rPr>
          <w:rFonts w:ascii="Times New Roman" w:hAnsi="Times New Roman"/>
          <w:color w:val="auto"/>
        </w:rPr>
        <w:t xml:space="preserve">heating needs and for compensation of heat losses in the </w:t>
      </w:r>
      <w:r w:rsidR="007865D4" w:rsidRPr="00221FAC">
        <w:rPr>
          <w:rFonts w:ascii="Times New Roman" w:hAnsi="Times New Roman"/>
          <w:color w:val="auto"/>
        </w:rPr>
        <w:t>domestic hot water</w:t>
      </w:r>
      <w:r w:rsidRPr="00221FAC">
        <w:rPr>
          <w:rFonts w:ascii="Times New Roman" w:hAnsi="Times New Roman"/>
          <w:color w:val="auto"/>
        </w:rPr>
        <w:t xml:space="preserve"> loop</w:t>
      </w:r>
      <w:r w:rsidR="007865D4" w:rsidRPr="00221FAC">
        <w:rPr>
          <w:rFonts w:ascii="Times New Roman" w:hAnsi="Times New Roman"/>
          <w:color w:val="auto"/>
        </w:rPr>
        <w:t>s</w:t>
      </w:r>
      <w:r w:rsidR="004B5ED2" w:rsidRPr="00221FAC">
        <w:rPr>
          <w:rFonts w:ascii="Times New Roman" w:hAnsi="Times New Roman"/>
          <w:color w:val="auto"/>
        </w:rPr>
        <w:t>,</w:t>
      </w:r>
      <w:r w:rsidR="001B5E22" w:rsidRPr="00221FAC">
        <w:rPr>
          <w:rFonts w:ascii="Times New Roman" w:hAnsi="Times New Roman"/>
          <w:color w:val="auto"/>
        </w:rPr>
        <w:t xml:space="preserve"> obtained from geothermal carrier,</w:t>
      </w:r>
      <w:r w:rsidRPr="00221FAC">
        <w:rPr>
          <w:rFonts w:ascii="Times New Roman" w:hAnsi="Times New Roman"/>
          <w:color w:val="auto"/>
        </w:rPr>
        <w:t xml:space="preserve"> </w:t>
      </w:r>
      <w:r w:rsidR="00966A56" w:rsidRPr="00221FAC">
        <w:rPr>
          <w:rFonts w:ascii="Times New Roman" w:hAnsi="Times New Roman"/>
          <w:i/>
          <w:color w:val="auto"/>
        </w:rPr>
        <w:t>P</w:t>
      </w:r>
      <w:r w:rsidR="00966A56" w:rsidRPr="00221FAC">
        <w:rPr>
          <w:rFonts w:ascii="Times New Roman" w:hAnsi="Times New Roman"/>
          <w:i/>
          <w:color w:val="auto"/>
          <w:vertAlign w:val="subscript"/>
        </w:rPr>
        <w:t>GC</w:t>
      </w:r>
      <w:r w:rsidR="00966A56" w:rsidRPr="00221FAC">
        <w:rPr>
          <w:rFonts w:ascii="Times New Roman" w:hAnsi="Times New Roman"/>
          <w:color w:val="auto"/>
        </w:rPr>
        <w:t>, USD/</w:t>
      </w:r>
      <w:proofErr w:type="spellStart"/>
      <w:r w:rsidR="00966A56" w:rsidRPr="00221FAC">
        <w:rPr>
          <w:rFonts w:ascii="Times New Roman" w:hAnsi="Times New Roman"/>
          <w:color w:val="auto"/>
        </w:rPr>
        <w:t>Gcal</w:t>
      </w:r>
      <w:proofErr w:type="spellEnd"/>
      <w:r w:rsidR="00966A56" w:rsidRPr="00221FAC">
        <w:rPr>
          <w:rFonts w:ascii="Times New Roman" w:hAnsi="Times New Roman"/>
          <w:color w:val="auto"/>
        </w:rPr>
        <w:t xml:space="preserve">, </w:t>
      </w:r>
      <w:r w:rsidR="001E4F28" w:rsidRPr="00221FAC">
        <w:rPr>
          <w:rFonts w:ascii="Times New Roman" w:hAnsi="Times New Roman"/>
          <w:color w:val="auto"/>
        </w:rPr>
        <w:t>is calculated in equation (1).</w:t>
      </w:r>
    </w:p>
    <w:tbl>
      <w:tblPr>
        <w:tblW w:w="5000" w:type="pct"/>
        <w:jc w:val="center"/>
        <w:tblCellMar>
          <w:left w:w="0" w:type="dxa"/>
          <w:right w:w="0" w:type="dxa"/>
        </w:tblCellMar>
        <w:tblLook w:val="00A0" w:firstRow="1" w:lastRow="0" w:firstColumn="1" w:lastColumn="0" w:noHBand="0" w:noVBand="0"/>
      </w:tblPr>
      <w:tblGrid>
        <w:gridCol w:w="8590"/>
        <w:gridCol w:w="480"/>
      </w:tblGrid>
      <w:tr w:rsidR="00221FAC" w:rsidRPr="00221FAC" w14:paraId="71E869A6" w14:textId="77777777" w:rsidTr="002926DD">
        <w:trPr>
          <w:jc w:val="center"/>
        </w:trPr>
        <w:tc>
          <w:tcPr>
            <w:tcW w:w="8590" w:type="dxa"/>
            <w:vAlign w:val="center"/>
          </w:tcPr>
          <w:p w14:paraId="4B042B9E" w14:textId="77777777" w:rsidR="002926DD" w:rsidRPr="00221FAC" w:rsidRDefault="00221FAC" w:rsidP="00406122">
            <w:pPr>
              <w:kinsoku w:val="0"/>
              <w:overflowPunct w:val="0"/>
              <w:adjustRightInd w:val="0"/>
              <w:snapToGrid w:val="0"/>
              <w:spacing w:beforeLines="50" w:before="120" w:afterLines="50" w:after="120"/>
              <w:jc w:val="center"/>
              <w:rPr>
                <w:rFonts w:ascii="Times New Roman" w:eastAsia="Malgun Gothic" w:hAnsi="Times New Roman"/>
                <w:bCs/>
                <w:kern w:val="2"/>
              </w:rPr>
            </w:pPr>
            <m:oMathPara>
              <m:oMath>
                <m:sSub>
                  <m:sSubPr>
                    <m:ctrlPr>
                      <w:rPr>
                        <w:rFonts w:ascii="Cambria Math" w:hAnsi="Cambria Math"/>
                        <w:i/>
                      </w:rPr>
                    </m:ctrlPr>
                  </m:sSubPr>
                  <m:e>
                    <m:r>
                      <m:rPr>
                        <m:nor/>
                      </m:rPr>
                      <w:rPr>
                        <w:rFonts w:ascii="Times New Roman" w:hAnsi="Times New Roman"/>
                        <w:i/>
                        <w:lang w:val="en-US"/>
                      </w:rPr>
                      <m:t>P</m:t>
                    </m:r>
                  </m:e>
                  <m:sub>
                    <m:r>
                      <m:rPr>
                        <m:nor/>
                      </m:rPr>
                      <w:rPr>
                        <w:rFonts w:ascii="Times New Roman" w:hAnsi="Times New Roman"/>
                        <w:lang w:val="en-US"/>
                      </w:rPr>
                      <m:t>GC</m:t>
                    </m:r>
                  </m:sub>
                </m:sSub>
                <m:r>
                  <m:rPr>
                    <m:nor/>
                  </m:rPr>
                  <w:rPr>
                    <w:rFonts w:ascii="Times New Roman" w:hAnsi="Times New Roman"/>
                    <w:lang w:val="en-US"/>
                  </w:rPr>
                  <m:t>=</m:t>
                </m:r>
                <m:sSub>
                  <m:sSubPr>
                    <m:ctrlPr>
                      <w:rPr>
                        <w:rFonts w:ascii="Cambria Math" w:hAnsi="Cambria Math"/>
                        <w:i/>
                      </w:rPr>
                    </m:ctrlPr>
                  </m:sSubPr>
                  <m:e>
                    <m:r>
                      <m:rPr>
                        <m:nor/>
                      </m:rPr>
                      <w:rPr>
                        <w:rFonts w:ascii="Times New Roman" w:hAnsi="Times New Roman"/>
                        <w:i/>
                        <w:lang w:val="en-US"/>
                      </w:rPr>
                      <m:t>V</m:t>
                    </m:r>
                  </m:e>
                  <m:sub>
                    <m:r>
                      <m:rPr>
                        <m:nor/>
                      </m:rPr>
                      <w:rPr>
                        <w:rFonts w:ascii="Times New Roman" w:hAnsi="Times New Roman"/>
                        <w:lang w:val="en-US"/>
                      </w:rPr>
                      <m:t>GC</m:t>
                    </m:r>
                  </m:sub>
                </m:sSub>
                <m:r>
                  <m:rPr>
                    <m:nor/>
                  </m:rPr>
                  <w:rPr>
                    <w:rFonts w:ascii="Times New Roman" w:hAnsi="Times New Roman"/>
                    <w:lang w:val="en-US"/>
                  </w:rPr>
                  <m:t>∙</m:t>
                </m:r>
                <m:sSub>
                  <m:sSubPr>
                    <m:ctrlPr>
                      <w:rPr>
                        <w:rFonts w:ascii="Cambria Math" w:hAnsi="Cambria Math"/>
                      </w:rPr>
                    </m:ctrlPr>
                  </m:sSubPr>
                  <m:e>
                    <m:r>
                      <m:rPr>
                        <m:nor/>
                      </m:rPr>
                      <w:rPr>
                        <w:rFonts w:ascii="Times New Roman" w:hAnsi="Times New Roman"/>
                        <w:i/>
                        <w:lang w:val="en-US"/>
                      </w:rPr>
                      <m:t>C</m:t>
                    </m:r>
                  </m:e>
                  <m:sub>
                    <m:r>
                      <m:rPr>
                        <m:nor/>
                      </m:rPr>
                      <w:rPr>
                        <w:rFonts w:ascii="Times New Roman" w:hAnsi="Times New Roman"/>
                        <w:lang w:val="en-US"/>
                      </w:rPr>
                      <m:t>GC</m:t>
                    </m:r>
                  </m:sub>
                </m:sSub>
                <m:r>
                  <m:rPr>
                    <m:sty m:val="p"/>
                  </m:rPr>
                  <w:rPr>
                    <w:rFonts w:ascii="Cambria Math" w:hAnsi="Cambria Math"/>
                    <w:lang w:val="en-US"/>
                  </w:rPr>
                  <m:t>,</m:t>
                </m:r>
              </m:oMath>
            </m:oMathPara>
          </w:p>
        </w:tc>
        <w:tc>
          <w:tcPr>
            <w:tcW w:w="480" w:type="dxa"/>
            <w:vAlign w:val="center"/>
          </w:tcPr>
          <w:p w14:paraId="7A0A22DD" w14:textId="77777777" w:rsidR="002926DD" w:rsidRPr="00221FAC" w:rsidRDefault="002926DD" w:rsidP="00406122">
            <w:pPr>
              <w:kinsoku w:val="0"/>
              <w:overflowPunct w:val="0"/>
              <w:adjustRightInd w:val="0"/>
              <w:snapToGrid w:val="0"/>
              <w:spacing w:beforeLines="50" w:before="120" w:afterLines="50" w:after="120"/>
              <w:jc w:val="both"/>
              <w:rPr>
                <w:rFonts w:ascii="Times New Roman" w:eastAsia="Malgun Gothic" w:hAnsi="Times New Roman"/>
                <w:bCs/>
                <w:kern w:val="2"/>
              </w:rPr>
            </w:pPr>
            <w:r w:rsidRPr="00221FAC">
              <w:rPr>
                <w:rFonts w:ascii="Times New Roman" w:eastAsia="Malgun Gothic" w:hAnsi="Times New Roman"/>
                <w:bCs/>
                <w:kern w:val="2"/>
              </w:rPr>
              <w:t>(1)</w:t>
            </w:r>
          </w:p>
        </w:tc>
      </w:tr>
    </w:tbl>
    <w:p w14:paraId="7C29FEC3" w14:textId="77777777" w:rsidR="00913D37" w:rsidRPr="00221FAC" w:rsidRDefault="00D42025" w:rsidP="001E64B0">
      <w:pPr>
        <w:spacing w:after="0" w:line="240" w:lineRule="auto"/>
        <w:jc w:val="both"/>
        <w:rPr>
          <w:rFonts w:ascii="Times New Roman" w:hAnsi="Times New Roman"/>
          <w:lang w:val="en-US"/>
        </w:rPr>
      </w:pPr>
      <w:proofErr w:type="gramStart"/>
      <w:r w:rsidRPr="00221FAC">
        <w:rPr>
          <w:rFonts w:ascii="Times New Roman" w:hAnsi="Times New Roman"/>
          <w:lang w:val="en-US"/>
        </w:rPr>
        <w:t>where</w:t>
      </w:r>
      <w:proofErr w:type="gramEnd"/>
    </w:p>
    <w:p w14:paraId="721F699C" w14:textId="77777777" w:rsidR="00913D37" w:rsidRPr="00221FAC" w:rsidRDefault="00913D37" w:rsidP="001E64B0">
      <w:pPr>
        <w:spacing w:after="0" w:line="240" w:lineRule="auto"/>
        <w:jc w:val="both"/>
        <w:rPr>
          <w:rFonts w:ascii="Times New Roman" w:hAnsi="Times New Roman"/>
          <w:lang w:val="en-US"/>
        </w:rPr>
      </w:pPr>
      <w:r w:rsidRPr="00221FAC">
        <w:rPr>
          <w:rFonts w:ascii="Times New Roman" w:hAnsi="Times New Roman"/>
          <w:i/>
          <w:lang w:val="en-US"/>
        </w:rPr>
        <w:t>C</w:t>
      </w:r>
      <w:r w:rsidRPr="00221FAC">
        <w:rPr>
          <w:rFonts w:ascii="Times New Roman" w:hAnsi="Times New Roman"/>
          <w:vertAlign w:val="subscript"/>
          <w:lang w:val="en-US"/>
        </w:rPr>
        <w:t>G</w:t>
      </w:r>
      <w:r w:rsidR="001B5E22" w:rsidRPr="00221FAC">
        <w:rPr>
          <w:rFonts w:ascii="Times New Roman" w:hAnsi="Times New Roman"/>
          <w:vertAlign w:val="subscript"/>
          <w:lang w:val="en-US"/>
        </w:rPr>
        <w:t>C</w:t>
      </w:r>
      <w:r w:rsidR="00D94A27" w:rsidRPr="00221FAC">
        <w:rPr>
          <w:rFonts w:ascii="Times New Roman" w:hAnsi="Times New Roman"/>
          <w:lang w:val="en-US"/>
        </w:rPr>
        <w:t xml:space="preserve"> </w:t>
      </w:r>
      <w:r w:rsidRPr="00221FAC">
        <w:rPr>
          <w:rFonts w:ascii="Times New Roman" w:hAnsi="Times New Roman"/>
          <w:lang w:val="en-US"/>
        </w:rPr>
        <w:t xml:space="preserve">– </w:t>
      </w:r>
      <w:r w:rsidR="00D42025" w:rsidRPr="00221FAC">
        <w:rPr>
          <w:rFonts w:ascii="Times New Roman" w:hAnsi="Times New Roman"/>
          <w:lang w:val="en-US"/>
        </w:rPr>
        <w:t>price f</w:t>
      </w:r>
      <w:r w:rsidR="001364DD" w:rsidRPr="00221FAC">
        <w:rPr>
          <w:rFonts w:ascii="Times New Roman" w:hAnsi="Times New Roman"/>
          <w:lang w:val="en-US"/>
        </w:rPr>
        <w:t>or</w:t>
      </w:r>
      <w:r w:rsidR="00D42025" w:rsidRPr="00221FAC">
        <w:rPr>
          <w:rFonts w:ascii="Times New Roman" w:hAnsi="Times New Roman"/>
          <w:lang w:val="en-US"/>
        </w:rPr>
        <w:t xml:space="preserve"> </w:t>
      </w:r>
      <w:r w:rsidR="001364DD" w:rsidRPr="00221FAC">
        <w:rPr>
          <w:rFonts w:ascii="Times New Roman" w:hAnsi="Times New Roman"/>
          <w:lang w:val="en-US"/>
        </w:rPr>
        <w:t>geothermal heating</w:t>
      </w:r>
      <w:r w:rsidR="00D42025" w:rsidRPr="00221FAC">
        <w:rPr>
          <w:rFonts w:ascii="Times New Roman" w:hAnsi="Times New Roman"/>
          <w:lang w:val="en-US"/>
        </w:rPr>
        <w:t xml:space="preserve"> set by the owner of the well</w:t>
      </w:r>
      <w:r w:rsidRPr="00221FAC">
        <w:rPr>
          <w:rFonts w:ascii="Times New Roman" w:hAnsi="Times New Roman"/>
          <w:lang w:val="en-US"/>
        </w:rPr>
        <w:t xml:space="preserve">, </w:t>
      </w:r>
      <w:r w:rsidRPr="00221FAC">
        <w:rPr>
          <w:rFonts w:ascii="Times New Roman" w:hAnsi="Times New Roman"/>
          <w:i/>
          <w:lang w:val="en-US"/>
        </w:rPr>
        <w:t>C</w:t>
      </w:r>
      <w:r w:rsidRPr="00221FAC">
        <w:rPr>
          <w:rFonts w:ascii="Times New Roman" w:hAnsi="Times New Roman"/>
          <w:vertAlign w:val="subscript"/>
          <w:lang w:val="en-US"/>
        </w:rPr>
        <w:t>G</w:t>
      </w:r>
      <w:r w:rsidR="00921213" w:rsidRPr="00221FAC">
        <w:rPr>
          <w:rFonts w:ascii="Times New Roman" w:hAnsi="Times New Roman"/>
          <w:vertAlign w:val="subscript"/>
          <w:lang w:val="en-US"/>
        </w:rPr>
        <w:t>C</w:t>
      </w:r>
      <w:r w:rsidRPr="00221FAC">
        <w:rPr>
          <w:rFonts w:ascii="Times New Roman" w:hAnsi="Times New Roman"/>
          <w:lang w:val="en-US"/>
        </w:rPr>
        <w:t xml:space="preserve"> = </w:t>
      </w:r>
      <w:r w:rsidR="00D42025" w:rsidRPr="00221FAC">
        <w:rPr>
          <w:rFonts w:ascii="Times New Roman" w:hAnsi="Times New Roman"/>
          <w:lang w:val="en-US"/>
        </w:rPr>
        <w:t>0.24 USD</w:t>
      </w:r>
      <w:r w:rsidRPr="00221FAC">
        <w:rPr>
          <w:rFonts w:ascii="Times New Roman" w:hAnsi="Times New Roman"/>
          <w:lang w:val="en-US"/>
        </w:rPr>
        <w:t>/</w:t>
      </w:r>
      <w:r w:rsidR="00D42025" w:rsidRPr="00221FAC">
        <w:rPr>
          <w:rFonts w:ascii="Times New Roman" w:hAnsi="Times New Roman"/>
          <w:lang w:val="en-US"/>
        </w:rPr>
        <w:t>m</w:t>
      </w:r>
      <w:r w:rsidRPr="00221FAC">
        <w:rPr>
          <w:rFonts w:ascii="Times New Roman" w:hAnsi="Times New Roman"/>
          <w:vertAlign w:val="superscript"/>
          <w:lang w:val="en-US"/>
        </w:rPr>
        <w:t>3</w:t>
      </w:r>
      <w:r w:rsidR="00D42025" w:rsidRPr="00221FAC">
        <w:rPr>
          <w:rFonts w:ascii="Times New Roman" w:hAnsi="Times New Roman"/>
          <w:lang w:val="en-US"/>
        </w:rPr>
        <w:t>.</w:t>
      </w:r>
    </w:p>
    <w:p w14:paraId="3A237FBB" w14:textId="77777777" w:rsidR="00913D37" w:rsidRPr="00221FAC" w:rsidRDefault="00DB65BC" w:rsidP="0041149E">
      <w:pPr>
        <w:pStyle w:val="2"/>
        <w:rPr>
          <w:color w:val="auto"/>
        </w:rPr>
      </w:pPr>
      <w:r w:rsidRPr="00221FAC">
        <w:rPr>
          <w:color w:val="auto"/>
        </w:rPr>
        <w:t>2.2. Calculation of a d</w:t>
      </w:r>
      <w:r w:rsidR="00D41327" w:rsidRPr="00221FAC">
        <w:rPr>
          <w:color w:val="auto"/>
        </w:rPr>
        <w:t xml:space="preserve">irect use of </w:t>
      </w:r>
      <w:r w:rsidR="00FF2DEE" w:rsidRPr="00221FAC">
        <w:rPr>
          <w:color w:val="auto"/>
        </w:rPr>
        <w:t>geothermal carrier</w:t>
      </w:r>
      <w:r w:rsidR="00913D37" w:rsidRPr="00221FAC">
        <w:rPr>
          <w:color w:val="auto"/>
        </w:rPr>
        <w:t xml:space="preserve"> </w:t>
      </w:r>
      <w:r w:rsidR="00D41327" w:rsidRPr="00221FAC">
        <w:rPr>
          <w:color w:val="auto"/>
        </w:rPr>
        <w:t>for</w:t>
      </w:r>
      <w:r w:rsidR="00913D37" w:rsidRPr="00221FAC">
        <w:rPr>
          <w:color w:val="auto"/>
        </w:rPr>
        <w:t xml:space="preserve"> </w:t>
      </w:r>
      <w:r w:rsidR="007865D4" w:rsidRPr="00221FAC">
        <w:rPr>
          <w:color w:val="auto"/>
        </w:rPr>
        <w:t>domestic hot water needs</w:t>
      </w:r>
    </w:p>
    <w:p w14:paraId="7EE7FEB9" w14:textId="208D9E52" w:rsidR="007F79B9" w:rsidRPr="00221FAC" w:rsidRDefault="00690E8B" w:rsidP="008D6FBB">
      <w:pPr>
        <w:pStyle w:val="BodytextIndented"/>
        <w:ind w:firstLine="0"/>
        <w:rPr>
          <w:rFonts w:ascii="Times New Roman" w:hAnsi="Times New Roman"/>
          <w:color w:val="auto"/>
        </w:rPr>
      </w:pPr>
      <w:r w:rsidRPr="00221FAC">
        <w:rPr>
          <w:rFonts w:ascii="Times New Roman" w:hAnsi="Times New Roman"/>
          <w:color w:val="auto"/>
        </w:rPr>
        <w:t>The cost of hot water supplied for domestic needs would not exceed the cost of</w:t>
      </w:r>
      <w:r w:rsidR="007F79B9" w:rsidRPr="00221FAC">
        <w:rPr>
          <w:rFonts w:ascii="Times New Roman" w:hAnsi="Times New Roman"/>
          <w:color w:val="auto"/>
        </w:rPr>
        <w:t xml:space="preserve"> </w:t>
      </w:r>
      <w:r w:rsidR="00FF2DEE" w:rsidRPr="00221FAC">
        <w:rPr>
          <w:rFonts w:ascii="Times New Roman" w:hAnsi="Times New Roman"/>
          <w:color w:val="auto"/>
        </w:rPr>
        <w:t>geothermal carrier</w:t>
      </w:r>
      <w:r w:rsidR="007F79B9" w:rsidRPr="00221FAC">
        <w:rPr>
          <w:rFonts w:ascii="Times New Roman" w:hAnsi="Times New Roman"/>
          <w:color w:val="auto"/>
        </w:rPr>
        <w:t xml:space="preserve"> </w:t>
      </w:r>
      <w:r w:rsidRPr="00221FAC">
        <w:rPr>
          <w:rFonts w:ascii="Times New Roman" w:hAnsi="Times New Roman"/>
          <w:color w:val="auto"/>
        </w:rPr>
        <w:t>(</w:t>
      </w:r>
      <w:r w:rsidR="007F79B9" w:rsidRPr="00221FAC">
        <w:rPr>
          <w:rFonts w:ascii="Times New Roman" w:hAnsi="Times New Roman"/>
          <w:color w:val="auto"/>
        </w:rPr>
        <w:t>0.24</w:t>
      </w:r>
      <w:r w:rsidR="00913D37" w:rsidRPr="00221FAC">
        <w:rPr>
          <w:rFonts w:ascii="Times New Roman" w:hAnsi="Times New Roman"/>
          <w:color w:val="auto"/>
        </w:rPr>
        <w:t xml:space="preserve"> </w:t>
      </w:r>
      <w:r w:rsidR="007F79B9" w:rsidRPr="00221FAC">
        <w:rPr>
          <w:rFonts w:ascii="Times New Roman" w:hAnsi="Times New Roman"/>
          <w:color w:val="auto"/>
        </w:rPr>
        <w:t>USD</w:t>
      </w:r>
      <w:r w:rsidR="00913D37" w:rsidRPr="00221FAC">
        <w:rPr>
          <w:rFonts w:ascii="Times New Roman" w:hAnsi="Times New Roman"/>
          <w:color w:val="auto"/>
        </w:rPr>
        <w:t>/</w:t>
      </w:r>
      <w:r w:rsidR="007F79B9" w:rsidRPr="00221FAC">
        <w:rPr>
          <w:rFonts w:ascii="Times New Roman" w:hAnsi="Times New Roman"/>
          <w:color w:val="auto"/>
        </w:rPr>
        <w:t>m</w:t>
      </w:r>
      <w:r w:rsidR="00913D37" w:rsidRPr="00221FAC">
        <w:rPr>
          <w:rFonts w:ascii="Times New Roman" w:hAnsi="Times New Roman"/>
          <w:color w:val="auto"/>
          <w:vertAlign w:val="superscript"/>
        </w:rPr>
        <w:t>3</w:t>
      </w:r>
      <w:r w:rsidRPr="00221FAC">
        <w:rPr>
          <w:rFonts w:ascii="Times New Roman" w:hAnsi="Times New Roman"/>
          <w:color w:val="auto"/>
        </w:rPr>
        <w:t>)</w:t>
      </w:r>
      <w:r w:rsidR="00913D37" w:rsidRPr="00221FAC">
        <w:rPr>
          <w:rFonts w:ascii="Times New Roman" w:hAnsi="Times New Roman"/>
          <w:color w:val="auto"/>
        </w:rPr>
        <w:t xml:space="preserve">, </w:t>
      </w:r>
      <w:r w:rsidR="007F79B9" w:rsidRPr="00221FAC">
        <w:rPr>
          <w:rFonts w:ascii="Times New Roman" w:hAnsi="Times New Roman"/>
          <w:color w:val="auto"/>
        </w:rPr>
        <w:t xml:space="preserve">since the </w:t>
      </w:r>
      <w:proofErr w:type="gramStart"/>
      <w:r w:rsidR="007F79B9" w:rsidRPr="00221FAC">
        <w:rPr>
          <w:rFonts w:ascii="Times New Roman" w:hAnsi="Times New Roman"/>
          <w:color w:val="auto"/>
        </w:rPr>
        <w:t>temperature</w:t>
      </w:r>
      <w:proofErr w:type="gramEnd"/>
      <w:r w:rsidR="007F79B9" w:rsidRPr="00221FAC">
        <w:rPr>
          <w:rFonts w:ascii="Times New Roman" w:hAnsi="Times New Roman"/>
          <w:color w:val="auto"/>
        </w:rPr>
        <w:t xml:space="preserve"> value of </w:t>
      </w:r>
      <w:r w:rsidR="003C2A61" w:rsidRPr="00221FAC">
        <w:rPr>
          <w:rFonts w:ascii="Times New Roman" w:hAnsi="Times New Roman"/>
          <w:color w:val="auto"/>
        </w:rPr>
        <w:t>carrier</w:t>
      </w:r>
      <w:r w:rsidR="007F79B9" w:rsidRPr="00221FAC">
        <w:rPr>
          <w:rFonts w:ascii="Times New Roman" w:hAnsi="Times New Roman"/>
          <w:color w:val="auto"/>
        </w:rPr>
        <w:t xml:space="preserve"> </w:t>
      </w:r>
      <w:r w:rsidR="00367FEA" w:rsidRPr="00221FAC">
        <w:rPr>
          <w:rFonts w:ascii="Times New Roman" w:hAnsi="Times New Roman"/>
          <w:color w:val="auto"/>
        </w:rPr>
        <w:t>pumped</w:t>
      </w:r>
      <w:r w:rsidR="007F79B9" w:rsidRPr="00221FAC">
        <w:rPr>
          <w:rFonts w:ascii="Times New Roman" w:hAnsi="Times New Roman"/>
          <w:color w:val="auto"/>
        </w:rPr>
        <w:t xml:space="preserve"> from the well </w:t>
      </w:r>
      <w:r w:rsidR="00027917" w:rsidRPr="00221FAC">
        <w:rPr>
          <w:rFonts w:ascii="Times New Roman" w:hAnsi="Times New Roman"/>
          <w:color w:val="auto"/>
        </w:rPr>
        <w:t>is higher than</w:t>
      </w:r>
      <w:r w:rsidR="007F79B9" w:rsidRPr="00221FAC">
        <w:rPr>
          <w:rFonts w:ascii="Times New Roman" w:hAnsi="Times New Roman"/>
          <w:color w:val="auto"/>
        </w:rPr>
        <w:t xml:space="preserve"> the one required for the </w:t>
      </w:r>
      <w:r w:rsidR="007865D4" w:rsidRPr="00221FAC">
        <w:rPr>
          <w:rFonts w:ascii="Times New Roman" w:hAnsi="Times New Roman"/>
          <w:color w:val="auto"/>
        </w:rPr>
        <w:t>domestic hot water</w:t>
      </w:r>
      <w:r w:rsidR="007F79B9" w:rsidRPr="00221FAC">
        <w:rPr>
          <w:rFonts w:ascii="Times New Roman" w:hAnsi="Times New Roman"/>
          <w:color w:val="auto"/>
        </w:rPr>
        <w:t xml:space="preserve"> system. </w:t>
      </w:r>
      <w:r w:rsidR="003C2A61" w:rsidRPr="00221FAC">
        <w:rPr>
          <w:rFonts w:ascii="Times New Roman" w:hAnsi="Times New Roman"/>
          <w:color w:val="auto"/>
        </w:rPr>
        <w:t>The geothermal carrier</w:t>
      </w:r>
      <w:r w:rsidR="00367FEA" w:rsidRPr="00221FAC">
        <w:rPr>
          <w:rFonts w:ascii="Times New Roman" w:hAnsi="Times New Roman"/>
          <w:color w:val="auto"/>
        </w:rPr>
        <w:t xml:space="preserve"> from </w:t>
      </w:r>
      <w:proofErr w:type="spellStart"/>
      <w:r w:rsidR="00367FEA" w:rsidRPr="00221FAC">
        <w:rPr>
          <w:rFonts w:ascii="Times New Roman" w:hAnsi="Times New Roman"/>
          <w:color w:val="auto"/>
        </w:rPr>
        <w:t>Mostovsk</w:t>
      </w:r>
      <w:r w:rsidR="002926DD" w:rsidRPr="00221FAC">
        <w:rPr>
          <w:rFonts w:ascii="Times New Roman" w:hAnsi="Times New Roman"/>
          <w:color w:val="auto"/>
        </w:rPr>
        <w:t>o</w:t>
      </w:r>
      <w:r w:rsidR="00367FEA" w:rsidRPr="00221FAC">
        <w:rPr>
          <w:rFonts w:ascii="Times New Roman" w:hAnsi="Times New Roman"/>
          <w:color w:val="auto"/>
        </w:rPr>
        <w:t>y</w:t>
      </w:r>
      <w:proofErr w:type="spellEnd"/>
      <w:r w:rsidR="00367FEA" w:rsidRPr="00221FAC">
        <w:rPr>
          <w:rFonts w:ascii="Times New Roman" w:hAnsi="Times New Roman"/>
          <w:color w:val="auto"/>
        </w:rPr>
        <w:t xml:space="preserve"> geothermal field is low-mineralized, almost free from hydrogen sulfide component, and has a confirmed therapeutic effect. The </w:t>
      </w:r>
      <w:r w:rsidR="0048322B" w:rsidRPr="00221FAC">
        <w:rPr>
          <w:rFonts w:ascii="Times New Roman" w:hAnsi="Times New Roman"/>
          <w:color w:val="auto"/>
        </w:rPr>
        <w:t>locals</w:t>
      </w:r>
      <w:r w:rsidR="00367FEA" w:rsidRPr="00221FAC">
        <w:rPr>
          <w:rFonts w:ascii="Times New Roman" w:hAnsi="Times New Roman"/>
          <w:color w:val="auto"/>
        </w:rPr>
        <w:t xml:space="preserve"> willingly use it for domestic and hygienic </w:t>
      </w:r>
      <w:r w:rsidR="0048322B" w:rsidRPr="00221FAC">
        <w:rPr>
          <w:rFonts w:ascii="Times New Roman" w:hAnsi="Times New Roman"/>
          <w:color w:val="auto"/>
        </w:rPr>
        <w:t>needs</w:t>
      </w:r>
      <w:r w:rsidR="00367FEA" w:rsidRPr="00221FAC">
        <w:rPr>
          <w:rFonts w:ascii="Times New Roman" w:hAnsi="Times New Roman"/>
          <w:color w:val="auto"/>
        </w:rPr>
        <w:t>.</w:t>
      </w:r>
      <w:r w:rsidR="003C2A61" w:rsidRPr="00221FAC">
        <w:rPr>
          <w:rFonts w:ascii="Times New Roman" w:hAnsi="Times New Roman"/>
          <w:color w:val="auto"/>
        </w:rPr>
        <w:t xml:space="preserve"> Those are the reasons for feeding of geothermal carrier directly to consumers.</w:t>
      </w:r>
    </w:p>
    <w:p w14:paraId="2523FE96" w14:textId="77777777" w:rsidR="00913D37" w:rsidRPr="00221FAC" w:rsidRDefault="00DB65BC" w:rsidP="00DB65BC">
      <w:pPr>
        <w:pStyle w:val="2"/>
        <w:rPr>
          <w:color w:val="auto"/>
        </w:rPr>
      </w:pPr>
      <w:r w:rsidRPr="00221FAC">
        <w:rPr>
          <w:color w:val="auto"/>
        </w:rPr>
        <w:t xml:space="preserve">2.3. Calculation of a </w:t>
      </w:r>
      <w:r w:rsidR="007E02B7" w:rsidRPr="00221FAC">
        <w:rPr>
          <w:color w:val="auto"/>
        </w:rPr>
        <w:t xml:space="preserve">cost price of heat </w:t>
      </w:r>
      <w:r w:rsidR="00694645" w:rsidRPr="00221FAC">
        <w:rPr>
          <w:color w:val="auto"/>
        </w:rPr>
        <w:t>from</w:t>
      </w:r>
      <w:r w:rsidR="007E02B7" w:rsidRPr="00221FAC">
        <w:rPr>
          <w:color w:val="auto"/>
        </w:rPr>
        <w:t xml:space="preserve"> </w:t>
      </w:r>
      <w:r w:rsidR="00694645" w:rsidRPr="00221FAC">
        <w:rPr>
          <w:color w:val="auto"/>
        </w:rPr>
        <w:t xml:space="preserve">new </w:t>
      </w:r>
      <w:r w:rsidR="007E02B7" w:rsidRPr="00221FAC">
        <w:rPr>
          <w:color w:val="auto"/>
        </w:rPr>
        <w:t>drill</w:t>
      </w:r>
      <w:r w:rsidR="00694645" w:rsidRPr="00221FAC">
        <w:rPr>
          <w:color w:val="auto"/>
        </w:rPr>
        <w:t>ed</w:t>
      </w:r>
      <w:r w:rsidR="007E02B7" w:rsidRPr="00221FAC">
        <w:rPr>
          <w:color w:val="auto"/>
        </w:rPr>
        <w:t xml:space="preserve"> wells</w:t>
      </w:r>
    </w:p>
    <w:p w14:paraId="70EA923C" w14:textId="4A43EC5C" w:rsidR="00913D37" w:rsidRPr="00221FAC" w:rsidRDefault="00C15618" w:rsidP="008D6FBB">
      <w:pPr>
        <w:pStyle w:val="BodytextIndented"/>
        <w:ind w:firstLine="0"/>
        <w:rPr>
          <w:rFonts w:ascii="Times New Roman" w:hAnsi="Times New Roman"/>
          <w:color w:val="auto"/>
        </w:rPr>
      </w:pPr>
      <w:r w:rsidRPr="00221FAC">
        <w:rPr>
          <w:rFonts w:ascii="Times New Roman" w:hAnsi="Times New Roman"/>
          <w:color w:val="auto"/>
        </w:rPr>
        <w:t xml:space="preserve">In the </w:t>
      </w:r>
      <w:proofErr w:type="spellStart"/>
      <w:r w:rsidRPr="00221FAC">
        <w:rPr>
          <w:rFonts w:ascii="Times New Roman" w:hAnsi="Times New Roman"/>
          <w:color w:val="auto"/>
        </w:rPr>
        <w:t>Mostovsk</w:t>
      </w:r>
      <w:r w:rsidR="002926DD" w:rsidRPr="00221FAC">
        <w:rPr>
          <w:rFonts w:ascii="Times New Roman" w:hAnsi="Times New Roman"/>
          <w:color w:val="auto"/>
        </w:rPr>
        <w:t>o</w:t>
      </w:r>
      <w:r w:rsidRPr="00221FAC">
        <w:rPr>
          <w:rFonts w:ascii="Times New Roman" w:hAnsi="Times New Roman"/>
          <w:color w:val="auto"/>
        </w:rPr>
        <w:t>y</w:t>
      </w:r>
      <w:proofErr w:type="spellEnd"/>
      <w:r w:rsidRPr="00221FAC">
        <w:rPr>
          <w:rFonts w:ascii="Times New Roman" w:hAnsi="Times New Roman"/>
          <w:color w:val="auto"/>
        </w:rPr>
        <w:t xml:space="preserve"> </w:t>
      </w:r>
      <w:r w:rsidR="00397FD1" w:rsidRPr="00221FAC">
        <w:rPr>
          <w:rFonts w:ascii="Times New Roman" w:hAnsi="Times New Roman"/>
          <w:color w:val="auto"/>
        </w:rPr>
        <w:t>settlement</w:t>
      </w:r>
      <w:r w:rsidRPr="00221FAC">
        <w:rPr>
          <w:rFonts w:ascii="Times New Roman" w:hAnsi="Times New Roman"/>
          <w:color w:val="auto"/>
        </w:rPr>
        <w:t xml:space="preserve">, </w:t>
      </w:r>
      <w:r w:rsidR="0022465A" w:rsidRPr="00221FAC">
        <w:rPr>
          <w:rFonts w:ascii="Times New Roman" w:hAnsi="Times New Roman"/>
          <w:color w:val="auto"/>
        </w:rPr>
        <w:t xml:space="preserve">as </w:t>
      </w:r>
      <w:r w:rsidRPr="00221FAC">
        <w:rPr>
          <w:rFonts w:ascii="Times New Roman" w:hAnsi="Times New Roman"/>
          <w:color w:val="auto"/>
        </w:rPr>
        <w:t xml:space="preserve">the cost of </w:t>
      </w:r>
      <w:r w:rsidR="00FF2DEE" w:rsidRPr="00221FAC">
        <w:rPr>
          <w:rFonts w:ascii="Times New Roman" w:hAnsi="Times New Roman"/>
          <w:color w:val="auto"/>
        </w:rPr>
        <w:t>geothermal carrier</w:t>
      </w:r>
      <w:r w:rsidRPr="00221FAC">
        <w:rPr>
          <w:rFonts w:ascii="Times New Roman" w:hAnsi="Times New Roman"/>
          <w:color w:val="auto"/>
        </w:rPr>
        <w:t xml:space="preserve"> was solely determined by the owner of the wells, </w:t>
      </w:r>
      <w:r w:rsidR="0022465A" w:rsidRPr="00221FAC">
        <w:rPr>
          <w:rFonts w:ascii="Times New Roman" w:hAnsi="Times New Roman"/>
          <w:color w:val="auto"/>
        </w:rPr>
        <w:t>it would be</w:t>
      </w:r>
      <w:r w:rsidRPr="00221FAC">
        <w:rPr>
          <w:rFonts w:ascii="Times New Roman" w:hAnsi="Times New Roman"/>
          <w:color w:val="auto"/>
        </w:rPr>
        <w:t xml:space="preserve"> </w:t>
      </w:r>
      <w:r w:rsidR="0022465A" w:rsidRPr="00221FAC">
        <w:rPr>
          <w:rFonts w:ascii="Times New Roman" w:hAnsi="Times New Roman"/>
          <w:color w:val="auto"/>
        </w:rPr>
        <w:t xml:space="preserve">rational </w:t>
      </w:r>
      <w:r w:rsidRPr="00221FAC">
        <w:rPr>
          <w:rFonts w:ascii="Times New Roman" w:hAnsi="Times New Roman"/>
          <w:color w:val="auto"/>
        </w:rPr>
        <w:t xml:space="preserve">to </w:t>
      </w:r>
      <w:r w:rsidR="0022465A" w:rsidRPr="00221FAC">
        <w:rPr>
          <w:rFonts w:ascii="Times New Roman" w:hAnsi="Times New Roman"/>
          <w:color w:val="auto"/>
        </w:rPr>
        <w:t>calculate</w:t>
      </w:r>
      <w:r w:rsidRPr="00221FAC">
        <w:rPr>
          <w:rFonts w:ascii="Times New Roman" w:hAnsi="Times New Roman"/>
          <w:color w:val="auto"/>
        </w:rPr>
        <w:t xml:space="preserve"> the </w:t>
      </w:r>
      <w:r w:rsidR="0022465A" w:rsidRPr="00221FAC">
        <w:rPr>
          <w:rFonts w:ascii="Times New Roman" w:hAnsi="Times New Roman"/>
          <w:color w:val="auto"/>
        </w:rPr>
        <w:t>expense for</w:t>
      </w:r>
      <w:r w:rsidRPr="00221FAC">
        <w:rPr>
          <w:rFonts w:ascii="Times New Roman" w:hAnsi="Times New Roman"/>
          <w:color w:val="auto"/>
        </w:rPr>
        <w:t xml:space="preserve"> drilling and construction of the </w:t>
      </w:r>
      <w:r w:rsidR="0022465A" w:rsidRPr="00221FAC">
        <w:rPr>
          <w:rFonts w:ascii="Times New Roman" w:hAnsi="Times New Roman"/>
          <w:color w:val="auto"/>
        </w:rPr>
        <w:t>new well</w:t>
      </w:r>
      <w:r w:rsidR="00913D37" w:rsidRPr="00221FAC">
        <w:rPr>
          <w:rFonts w:ascii="Times New Roman" w:hAnsi="Times New Roman"/>
          <w:color w:val="auto"/>
        </w:rPr>
        <w:t xml:space="preserve">. </w:t>
      </w:r>
      <w:r w:rsidR="0022465A" w:rsidRPr="00221FAC">
        <w:rPr>
          <w:rFonts w:ascii="Times New Roman" w:hAnsi="Times New Roman"/>
          <w:color w:val="auto"/>
        </w:rPr>
        <w:t xml:space="preserve">The depth of the wells in the </w:t>
      </w:r>
      <w:r w:rsidR="00397FD1" w:rsidRPr="00221FAC">
        <w:rPr>
          <w:rFonts w:ascii="Times New Roman" w:hAnsi="Times New Roman"/>
          <w:color w:val="auto"/>
        </w:rPr>
        <w:t>area</w:t>
      </w:r>
      <w:r w:rsidR="0022465A" w:rsidRPr="00221FAC">
        <w:rPr>
          <w:rFonts w:ascii="Times New Roman" w:hAnsi="Times New Roman"/>
          <w:color w:val="auto"/>
        </w:rPr>
        <w:t xml:space="preserve"> should be about </w:t>
      </w:r>
      <w:r w:rsidR="001B5E22" w:rsidRPr="00221FAC">
        <w:rPr>
          <w:rFonts w:ascii="Times New Roman" w:hAnsi="Times New Roman"/>
          <w:i/>
          <w:color w:val="auto"/>
        </w:rPr>
        <w:t>L</w:t>
      </w:r>
      <w:r w:rsidR="001B5E22" w:rsidRPr="00221FAC">
        <w:rPr>
          <w:rFonts w:ascii="Times New Roman" w:hAnsi="Times New Roman"/>
          <w:color w:val="auto"/>
          <w:vertAlign w:val="subscript"/>
        </w:rPr>
        <w:t>WELL</w:t>
      </w:r>
      <w:r w:rsidR="001B5E22" w:rsidRPr="00221FAC">
        <w:rPr>
          <w:rFonts w:ascii="Times New Roman" w:hAnsi="Times New Roman"/>
          <w:color w:val="auto"/>
        </w:rPr>
        <w:t xml:space="preserve"> = </w:t>
      </w:r>
      <w:smartTag w:uri="urn:schemas-microsoft-com:office:smarttags" w:element="metricconverter">
        <w:smartTagPr>
          <w:attr w:name="ProductID" w:val="2 km"/>
        </w:smartTagPr>
        <w:r w:rsidR="0022465A" w:rsidRPr="00221FAC">
          <w:rPr>
            <w:rFonts w:ascii="Times New Roman" w:hAnsi="Times New Roman"/>
            <w:color w:val="auto"/>
          </w:rPr>
          <w:t>2 km</w:t>
        </w:r>
      </w:smartTag>
      <w:r w:rsidR="0022465A" w:rsidRPr="00221FAC">
        <w:rPr>
          <w:rFonts w:ascii="Times New Roman" w:hAnsi="Times New Roman"/>
          <w:color w:val="auto"/>
        </w:rPr>
        <w:t xml:space="preserve">, the capital </w:t>
      </w:r>
      <w:r w:rsidR="00217A7D" w:rsidRPr="00221FAC">
        <w:rPr>
          <w:rFonts w:ascii="Times New Roman" w:hAnsi="Times New Roman"/>
          <w:color w:val="auto"/>
        </w:rPr>
        <w:t xml:space="preserve">expenditure </w:t>
      </w:r>
      <w:r w:rsidR="004F6D37" w:rsidRPr="00221FAC">
        <w:rPr>
          <w:rFonts w:ascii="Times New Roman" w:hAnsi="Times New Roman"/>
          <w:color w:val="auto"/>
        </w:rPr>
        <w:t>f</w:t>
      </w:r>
      <w:r w:rsidR="0022465A" w:rsidRPr="00221FAC">
        <w:rPr>
          <w:rFonts w:ascii="Times New Roman" w:hAnsi="Times New Roman"/>
          <w:color w:val="auto"/>
        </w:rPr>
        <w:t>o</w:t>
      </w:r>
      <w:r w:rsidR="004F6D37" w:rsidRPr="00221FAC">
        <w:rPr>
          <w:rFonts w:ascii="Times New Roman" w:hAnsi="Times New Roman"/>
          <w:color w:val="auto"/>
        </w:rPr>
        <w:t>r</w:t>
      </w:r>
      <w:r w:rsidR="0022465A" w:rsidRPr="00221FAC">
        <w:rPr>
          <w:rFonts w:ascii="Times New Roman" w:hAnsi="Times New Roman"/>
          <w:color w:val="auto"/>
        </w:rPr>
        <w:t xml:space="preserve"> deep drilling</w:t>
      </w:r>
      <w:r w:rsidR="00027917" w:rsidRPr="00221FAC">
        <w:rPr>
          <w:rFonts w:ascii="Times New Roman" w:hAnsi="Times New Roman"/>
          <w:color w:val="auto"/>
        </w:rPr>
        <w:t xml:space="preserve"> </w:t>
      </w:r>
      <w:r w:rsidR="001B5E22" w:rsidRPr="00221FAC">
        <w:rPr>
          <w:rFonts w:ascii="Times New Roman" w:hAnsi="Times New Roman"/>
          <w:i/>
          <w:color w:val="auto"/>
        </w:rPr>
        <w:t>CAPEX</w:t>
      </w:r>
      <w:r w:rsidR="001B5E22" w:rsidRPr="00221FAC">
        <w:rPr>
          <w:rFonts w:ascii="Times New Roman" w:hAnsi="Times New Roman"/>
          <w:color w:val="auto"/>
          <w:vertAlign w:val="subscript"/>
        </w:rPr>
        <w:t>WELL</w:t>
      </w:r>
      <w:r w:rsidR="0022465A" w:rsidRPr="00221FAC">
        <w:rPr>
          <w:rFonts w:ascii="Times New Roman" w:hAnsi="Times New Roman"/>
          <w:color w:val="auto"/>
        </w:rPr>
        <w:t xml:space="preserve"> </w:t>
      </w:r>
      <w:r w:rsidR="001B5E22" w:rsidRPr="00221FAC">
        <w:rPr>
          <w:rFonts w:ascii="Times New Roman" w:hAnsi="Times New Roman"/>
          <w:color w:val="auto"/>
        </w:rPr>
        <w:t xml:space="preserve">= </w:t>
      </w:r>
      <w:r w:rsidR="0022465A" w:rsidRPr="00221FAC">
        <w:rPr>
          <w:rFonts w:ascii="Times New Roman" w:hAnsi="Times New Roman"/>
          <w:color w:val="auto"/>
        </w:rPr>
        <w:t xml:space="preserve">0.29 </w:t>
      </w:r>
      <w:proofErr w:type="spellStart"/>
      <w:r w:rsidR="0022465A" w:rsidRPr="00221FAC">
        <w:rPr>
          <w:rFonts w:ascii="Times New Roman" w:hAnsi="Times New Roman"/>
          <w:color w:val="auto"/>
        </w:rPr>
        <w:t>thous</w:t>
      </w:r>
      <w:proofErr w:type="spellEnd"/>
      <w:r w:rsidR="00217A7D" w:rsidRPr="00221FAC">
        <w:rPr>
          <w:rFonts w:ascii="Times New Roman" w:hAnsi="Times New Roman"/>
          <w:color w:val="auto"/>
        </w:rPr>
        <w:t>.</w:t>
      </w:r>
      <w:r w:rsidR="0022465A" w:rsidRPr="00221FAC">
        <w:rPr>
          <w:rFonts w:ascii="Times New Roman" w:hAnsi="Times New Roman"/>
          <w:color w:val="auto"/>
        </w:rPr>
        <w:t xml:space="preserve"> USD/m. </w:t>
      </w:r>
      <w:r w:rsidR="00217A7D" w:rsidRPr="00221FAC">
        <w:rPr>
          <w:rFonts w:ascii="Times New Roman" w:hAnsi="Times New Roman"/>
          <w:color w:val="auto"/>
        </w:rPr>
        <w:t xml:space="preserve">In case of drilling a new geothermal well, the cost of heat received from it </w:t>
      </w:r>
      <w:r w:rsidR="001E4F28" w:rsidRPr="00221FAC">
        <w:rPr>
          <w:rFonts w:ascii="Times New Roman" w:hAnsi="Times New Roman"/>
          <w:color w:val="auto"/>
        </w:rPr>
        <w:t>is calculated in equation (2).</w:t>
      </w:r>
    </w:p>
    <w:tbl>
      <w:tblPr>
        <w:tblW w:w="5000" w:type="pct"/>
        <w:jc w:val="center"/>
        <w:tblCellMar>
          <w:left w:w="0" w:type="dxa"/>
          <w:right w:w="0" w:type="dxa"/>
        </w:tblCellMar>
        <w:tblLook w:val="00A0" w:firstRow="1" w:lastRow="0" w:firstColumn="1" w:lastColumn="0" w:noHBand="0" w:noVBand="0"/>
      </w:tblPr>
      <w:tblGrid>
        <w:gridCol w:w="8590"/>
        <w:gridCol w:w="480"/>
      </w:tblGrid>
      <w:tr w:rsidR="00221FAC" w:rsidRPr="00221FAC" w14:paraId="1F37912E" w14:textId="77777777" w:rsidTr="00406122">
        <w:trPr>
          <w:jc w:val="center"/>
        </w:trPr>
        <w:tc>
          <w:tcPr>
            <w:tcW w:w="8590" w:type="dxa"/>
            <w:vAlign w:val="center"/>
          </w:tcPr>
          <w:p w14:paraId="71F90E84" w14:textId="3441645E" w:rsidR="002926DD" w:rsidRPr="00221FAC" w:rsidRDefault="00221FAC" w:rsidP="000429B8">
            <w:pPr>
              <w:kinsoku w:val="0"/>
              <w:overflowPunct w:val="0"/>
              <w:adjustRightInd w:val="0"/>
              <w:snapToGrid w:val="0"/>
              <w:spacing w:beforeLines="50" w:before="120" w:afterLines="50" w:after="120"/>
              <w:jc w:val="center"/>
              <w:rPr>
                <w:rFonts w:ascii="Times New Roman" w:eastAsia="Malgun Gothic" w:hAnsi="Times New Roman"/>
                <w:bCs/>
                <w:kern w:val="2"/>
                <w:lang w:val="en-US"/>
              </w:rPr>
            </w:pPr>
            <m:oMath>
              <m:sSub>
                <m:sSubPr>
                  <m:ctrlPr>
                    <w:rPr>
                      <w:rFonts w:ascii="Cambria Math" w:hAnsi="Cambria Math"/>
                      <w:lang w:val="en-US"/>
                    </w:rPr>
                  </m:ctrlPr>
                </m:sSubPr>
                <m:e>
                  <m:r>
                    <m:rPr>
                      <m:nor/>
                    </m:rPr>
                    <w:rPr>
                      <w:rFonts w:ascii="Times New Roman" w:hAnsi="Times New Roman"/>
                      <w:i/>
                      <w:lang w:val="en-US"/>
                    </w:rPr>
                    <m:t>C</m:t>
                  </m:r>
                </m:e>
                <m:sub>
                  <m:r>
                    <m:rPr>
                      <m:nor/>
                    </m:rPr>
                    <w:rPr>
                      <w:rFonts w:ascii="Times New Roman" w:hAnsi="Times New Roman"/>
                      <w:vertAlign w:val="subscript"/>
                      <w:lang w:val="en-US"/>
                    </w:rPr>
                    <m:t>NEW_WELL</m:t>
                  </m:r>
                </m:sub>
              </m:sSub>
              <m:r>
                <m:rPr>
                  <m:nor/>
                </m:rPr>
                <w:rPr>
                  <w:rFonts w:ascii="Times New Roman" w:hAnsi="Times New Roman"/>
                  <w:lang w:val="en-US"/>
                </w:rPr>
                <m:t xml:space="preserve"> = </m:t>
              </m:r>
              <m:sSub>
                <m:sSubPr>
                  <m:ctrlPr>
                    <w:rPr>
                      <w:rFonts w:ascii="Cambria Math" w:hAnsi="Cambria Math"/>
                      <w:lang w:val="en-US"/>
                    </w:rPr>
                  </m:ctrlPr>
                </m:sSubPr>
                <m:e>
                  <m:r>
                    <m:rPr>
                      <m:nor/>
                    </m:rPr>
                    <w:rPr>
                      <w:rFonts w:ascii="Times New Roman" w:hAnsi="Times New Roman"/>
                      <w:i/>
                      <w:lang w:val="en-US"/>
                    </w:rPr>
                    <m:t>CRF</m:t>
                  </m:r>
                  <m:r>
                    <m:rPr>
                      <m:nor/>
                    </m:rPr>
                    <w:rPr>
                      <w:rFonts w:ascii="Times New Roman" w:hAnsi="Times New Roman"/>
                      <w:lang w:val="en-US"/>
                    </w:rPr>
                    <m:t xml:space="preserve"> · </m:t>
                  </m:r>
                  <m:r>
                    <m:rPr>
                      <m:nor/>
                    </m:rPr>
                    <w:rPr>
                      <w:rFonts w:ascii="Cambria Math" w:hAnsi="Times New Roman"/>
                      <w:lang w:val="en-US"/>
                    </w:rPr>
                    <m:t>(</m:t>
                  </m:r>
                  <m:r>
                    <m:rPr>
                      <m:nor/>
                    </m:rPr>
                    <w:rPr>
                      <w:rFonts w:ascii="Times New Roman" w:hAnsi="Times New Roman"/>
                      <w:i/>
                      <w:lang w:val="en-US"/>
                    </w:rPr>
                    <m:t>CAPEX</m:t>
                  </m:r>
                </m:e>
                <m:sub>
                  <m:r>
                    <m:rPr>
                      <m:nor/>
                    </m:rPr>
                    <w:rPr>
                      <w:rFonts w:ascii="Times New Roman" w:hAnsi="Times New Roman"/>
                      <w:vertAlign w:val="subscript"/>
                      <w:lang w:val="en-US"/>
                    </w:rPr>
                    <m:t>WELL</m:t>
                  </m:r>
                </m:sub>
              </m:sSub>
              <m:r>
                <m:rPr>
                  <m:nor/>
                </m:rPr>
                <w:rPr>
                  <w:rFonts w:ascii="Times New Roman" w:hAnsi="Times New Roman"/>
                  <w:lang w:val="en-US"/>
                </w:rPr>
                <m:t xml:space="preserve"> ·</m:t>
              </m:r>
              <m:sSub>
                <m:sSubPr>
                  <m:ctrlPr>
                    <w:rPr>
                      <w:rFonts w:ascii="Cambria Math" w:hAnsi="Cambria Math"/>
                      <w:lang w:val="en-US"/>
                    </w:rPr>
                  </m:ctrlPr>
                </m:sSubPr>
                <m:e>
                  <m:r>
                    <m:rPr>
                      <m:nor/>
                    </m:rPr>
                    <w:rPr>
                      <w:rFonts w:ascii="Times New Roman" w:hAnsi="Times New Roman"/>
                      <w:i/>
                      <w:lang w:val="en-US"/>
                    </w:rPr>
                    <m:t>L</m:t>
                  </m:r>
                </m:e>
                <m:sub>
                  <m:r>
                    <m:rPr>
                      <m:nor/>
                    </m:rPr>
                    <w:rPr>
                      <w:rFonts w:ascii="Times New Roman" w:hAnsi="Times New Roman"/>
                      <w:vertAlign w:val="subscript"/>
                      <w:lang w:val="en-US"/>
                    </w:rPr>
                    <m:t>WELL</m:t>
                  </m:r>
                </m:sub>
              </m:sSub>
              <m:r>
                <m:rPr>
                  <m:nor/>
                </m:rPr>
                <w:rPr>
                  <w:rFonts w:ascii="Times New Roman" w:hAnsi="Times New Roman"/>
                  <w:lang w:val="en-US"/>
                </w:rPr>
                <m:t xml:space="preserve">  + </m:t>
              </m:r>
              <m:sSub>
                <m:sSubPr>
                  <m:ctrlPr>
                    <w:rPr>
                      <w:rFonts w:ascii="Cambria Math" w:hAnsi="Cambria Math"/>
                      <w:lang w:val="en-US"/>
                    </w:rPr>
                  </m:ctrlPr>
                </m:sSubPr>
                <m:e>
                  <m:r>
                    <m:rPr>
                      <m:nor/>
                    </m:rPr>
                    <w:rPr>
                      <w:rFonts w:ascii="Times New Roman" w:hAnsi="Times New Roman"/>
                      <w:i/>
                      <w:lang w:val="en-US"/>
                    </w:rPr>
                    <m:t>CAPEX</m:t>
                  </m:r>
                </m:e>
                <m:sub>
                  <m:r>
                    <m:rPr>
                      <m:nor/>
                    </m:rPr>
                    <w:rPr>
                      <w:rFonts w:ascii="Times New Roman" w:hAnsi="Times New Roman"/>
                      <w:vertAlign w:val="subscript"/>
                      <w:lang w:val="en-US"/>
                    </w:rPr>
                    <m:t>PUMP</m:t>
                  </m:r>
                </m:sub>
              </m:sSub>
              <m:r>
                <m:rPr>
                  <m:nor/>
                </m:rPr>
                <w:rPr>
                  <w:rFonts w:ascii="Cambria Math" w:hAnsi="Times New Roman"/>
                  <w:lang w:val="en-US"/>
                </w:rPr>
                <m:t>)</m:t>
              </m:r>
            </m:oMath>
            <w:r w:rsidR="002926DD" w:rsidRPr="00221FAC">
              <w:rPr>
                <w:rFonts w:ascii="Times New Roman" w:hAnsi="Times New Roman"/>
                <w:lang w:val="en-US"/>
              </w:rPr>
              <w:t>,</w:t>
            </w:r>
          </w:p>
        </w:tc>
        <w:tc>
          <w:tcPr>
            <w:tcW w:w="480" w:type="dxa"/>
            <w:vAlign w:val="center"/>
          </w:tcPr>
          <w:p w14:paraId="7AAECE91" w14:textId="77777777" w:rsidR="002926DD" w:rsidRPr="00221FAC" w:rsidRDefault="002926DD" w:rsidP="002926DD">
            <w:pPr>
              <w:kinsoku w:val="0"/>
              <w:overflowPunct w:val="0"/>
              <w:adjustRightInd w:val="0"/>
              <w:snapToGrid w:val="0"/>
              <w:spacing w:beforeLines="50" w:before="120" w:afterLines="50" w:after="120"/>
              <w:jc w:val="both"/>
              <w:rPr>
                <w:rFonts w:ascii="Times New Roman" w:eastAsia="Malgun Gothic" w:hAnsi="Times New Roman"/>
                <w:bCs/>
                <w:kern w:val="2"/>
                <w:lang w:val="en-US"/>
              </w:rPr>
            </w:pPr>
            <w:r w:rsidRPr="00221FAC">
              <w:rPr>
                <w:rFonts w:ascii="Times New Roman" w:eastAsia="Malgun Gothic" w:hAnsi="Times New Roman"/>
                <w:bCs/>
                <w:kern w:val="2"/>
                <w:lang w:val="en-US"/>
              </w:rPr>
              <w:t>(2)</w:t>
            </w:r>
          </w:p>
        </w:tc>
      </w:tr>
    </w:tbl>
    <w:p w14:paraId="31C958F8" w14:textId="77777777" w:rsidR="00D42025" w:rsidRPr="00221FAC" w:rsidRDefault="00D42025" w:rsidP="00D42025">
      <w:pPr>
        <w:spacing w:after="0" w:line="240" w:lineRule="auto"/>
        <w:jc w:val="both"/>
        <w:rPr>
          <w:rFonts w:ascii="Times New Roman" w:hAnsi="Times New Roman"/>
          <w:lang w:val="en-US"/>
        </w:rPr>
      </w:pPr>
      <w:proofErr w:type="gramStart"/>
      <w:r w:rsidRPr="00221FAC">
        <w:rPr>
          <w:rFonts w:ascii="Times New Roman" w:hAnsi="Times New Roman"/>
          <w:lang w:val="en-US"/>
        </w:rPr>
        <w:t>where</w:t>
      </w:r>
      <w:proofErr w:type="gramEnd"/>
    </w:p>
    <w:p w14:paraId="1466F1F8" w14:textId="77777777" w:rsidR="00913D37" w:rsidRPr="00221FAC" w:rsidRDefault="00913D37" w:rsidP="00ED1DD4">
      <w:pPr>
        <w:spacing w:after="0" w:line="240" w:lineRule="auto"/>
        <w:jc w:val="both"/>
        <w:rPr>
          <w:rFonts w:ascii="Times New Roman" w:hAnsi="Times New Roman"/>
          <w:lang w:val="en-US"/>
        </w:rPr>
      </w:pPr>
      <w:r w:rsidRPr="00221FAC">
        <w:rPr>
          <w:rFonts w:ascii="Times New Roman" w:hAnsi="Times New Roman"/>
          <w:i/>
          <w:lang w:val="en-US"/>
        </w:rPr>
        <w:t>CAPEX</w:t>
      </w:r>
      <w:r w:rsidRPr="00221FAC">
        <w:rPr>
          <w:rFonts w:ascii="Times New Roman" w:hAnsi="Times New Roman"/>
          <w:vertAlign w:val="subscript"/>
          <w:lang w:val="en-US"/>
        </w:rPr>
        <w:t>PUMP</w:t>
      </w:r>
      <w:r w:rsidRPr="00221FAC">
        <w:rPr>
          <w:rFonts w:ascii="Times New Roman" w:hAnsi="Times New Roman"/>
          <w:lang w:val="en-US"/>
        </w:rPr>
        <w:t xml:space="preserve"> – </w:t>
      </w:r>
      <w:r w:rsidR="00217A7D" w:rsidRPr="00221FAC">
        <w:rPr>
          <w:rFonts w:ascii="Times New Roman" w:hAnsi="Times New Roman"/>
          <w:lang w:val="en-US"/>
        </w:rPr>
        <w:t>capital expenditure</w:t>
      </w:r>
      <w:r w:rsidRPr="00221FAC">
        <w:rPr>
          <w:rFonts w:ascii="Times New Roman" w:hAnsi="Times New Roman"/>
          <w:lang w:val="en-US"/>
        </w:rPr>
        <w:t xml:space="preserve"> </w:t>
      </w:r>
      <w:r w:rsidR="001B5E22" w:rsidRPr="00221FAC">
        <w:rPr>
          <w:rFonts w:ascii="Times New Roman" w:hAnsi="Times New Roman"/>
          <w:lang w:val="en-US"/>
        </w:rPr>
        <w:t>for</w:t>
      </w:r>
      <w:r w:rsidRPr="00221FAC">
        <w:rPr>
          <w:rFonts w:ascii="Times New Roman" w:hAnsi="Times New Roman"/>
          <w:lang w:val="en-US"/>
        </w:rPr>
        <w:t xml:space="preserve"> </w:t>
      </w:r>
      <w:r w:rsidR="00217A7D" w:rsidRPr="00221FAC">
        <w:rPr>
          <w:rFonts w:ascii="Times New Roman" w:hAnsi="Times New Roman"/>
          <w:lang w:val="en-US"/>
        </w:rPr>
        <w:t>pumping station</w:t>
      </w:r>
      <w:r w:rsidR="001B5E22" w:rsidRPr="00221FAC">
        <w:rPr>
          <w:rFonts w:ascii="Times New Roman" w:hAnsi="Times New Roman"/>
          <w:lang w:val="en-US"/>
        </w:rPr>
        <w:t xml:space="preserve">, </w:t>
      </w:r>
      <w:r w:rsidR="001B5E22" w:rsidRPr="00221FAC">
        <w:rPr>
          <w:rFonts w:ascii="Times New Roman" w:hAnsi="Times New Roman"/>
          <w:i/>
          <w:lang w:val="en-US"/>
        </w:rPr>
        <w:t>CAPEX</w:t>
      </w:r>
      <w:r w:rsidR="001B5E22" w:rsidRPr="00221FAC">
        <w:rPr>
          <w:rFonts w:ascii="Times New Roman" w:hAnsi="Times New Roman"/>
          <w:vertAlign w:val="subscript"/>
          <w:lang w:val="en-US"/>
        </w:rPr>
        <w:t>PUMP</w:t>
      </w:r>
      <w:r w:rsidR="001B5E22" w:rsidRPr="00221FAC">
        <w:rPr>
          <w:rFonts w:ascii="Times New Roman" w:hAnsi="Times New Roman"/>
          <w:lang w:val="en-US"/>
        </w:rPr>
        <w:t xml:space="preserve"> = 0.89</w:t>
      </w:r>
      <w:r w:rsidR="00217A7D" w:rsidRPr="00221FAC">
        <w:rPr>
          <w:rFonts w:ascii="Times New Roman" w:hAnsi="Times New Roman"/>
          <w:lang w:val="en-US"/>
        </w:rPr>
        <w:t xml:space="preserve"> </w:t>
      </w:r>
      <w:proofErr w:type="spellStart"/>
      <w:r w:rsidR="00217A7D" w:rsidRPr="00221FAC">
        <w:rPr>
          <w:rFonts w:ascii="Times New Roman" w:hAnsi="Times New Roman"/>
          <w:lang w:val="en-US"/>
        </w:rPr>
        <w:t>thous</w:t>
      </w:r>
      <w:proofErr w:type="spellEnd"/>
      <w:r w:rsidR="00217A7D" w:rsidRPr="00221FAC">
        <w:rPr>
          <w:rFonts w:ascii="Times New Roman" w:hAnsi="Times New Roman"/>
          <w:lang w:val="en-US"/>
        </w:rPr>
        <w:t>. USD</w:t>
      </w:r>
      <w:r w:rsidRPr="00221FAC">
        <w:rPr>
          <w:rFonts w:ascii="Times New Roman" w:hAnsi="Times New Roman"/>
          <w:lang w:val="en-US"/>
        </w:rPr>
        <w:t>/</w:t>
      </w:r>
      <w:r w:rsidR="00217A7D" w:rsidRPr="00221FAC">
        <w:rPr>
          <w:rFonts w:ascii="Times New Roman" w:hAnsi="Times New Roman"/>
          <w:lang w:val="en-US"/>
        </w:rPr>
        <w:t>m</w:t>
      </w:r>
      <w:r w:rsidRPr="00221FAC">
        <w:rPr>
          <w:rFonts w:ascii="Times New Roman" w:hAnsi="Times New Roman"/>
          <w:vertAlign w:val="superscript"/>
          <w:lang w:val="en-US"/>
        </w:rPr>
        <w:t>3</w:t>
      </w:r>
      <w:r w:rsidRPr="00221FAC">
        <w:rPr>
          <w:rFonts w:ascii="Times New Roman" w:hAnsi="Times New Roman"/>
          <w:lang w:val="en-US"/>
        </w:rPr>
        <w:t>;</w:t>
      </w:r>
    </w:p>
    <w:p w14:paraId="4C5D82B2" w14:textId="3A3309E5" w:rsidR="00913D37" w:rsidRPr="00221FAC" w:rsidRDefault="00913D37" w:rsidP="00ED1DD4">
      <w:pPr>
        <w:spacing w:after="0" w:line="240" w:lineRule="auto"/>
        <w:jc w:val="both"/>
        <w:rPr>
          <w:rFonts w:ascii="Times New Roman" w:hAnsi="Times New Roman"/>
          <w:lang w:val="en-US"/>
        </w:rPr>
      </w:pPr>
      <w:r w:rsidRPr="00221FAC">
        <w:rPr>
          <w:rFonts w:ascii="Times New Roman" w:hAnsi="Times New Roman"/>
          <w:i/>
          <w:lang w:val="en-US"/>
        </w:rPr>
        <w:t>CRF</w:t>
      </w:r>
      <w:r w:rsidRPr="00221FAC">
        <w:rPr>
          <w:rFonts w:ascii="Times New Roman" w:hAnsi="Times New Roman"/>
          <w:lang w:val="en-US"/>
        </w:rPr>
        <w:t xml:space="preserve"> – </w:t>
      </w:r>
      <w:r w:rsidR="00E05E54" w:rsidRPr="00221FAC">
        <w:rPr>
          <w:rFonts w:ascii="Times New Roman" w:hAnsi="Times New Roman"/>
          <w:lang w:val="en-US"/>
        </w:rPr>
        <w:t>capital return factor</w:t>
      </w:r>
      <w:r w:rsidRPr="00221FAC">
        <w:rPr>
          <w:rFonts w:ascii="Times New Roman" w:hAnsi="Times New Roman"/>
          <w:lang w:val="en-US"/>
        </w:rPr>
        <w:t xml:space="preserve">, </w:t>
      </w:r>
      <w:proofErr w:type="gramStart"/>
      <w:r w:rsidRPr="00221FAC">
        <w:rPr>
          <w:rFonts w:ascii="Times New Roman" w:hAnsi="Times New Roman"/>
          <w:lang w:val="en-US"/>
        </w:rPr>
        <w:t>%</w:t>
      </w:r>
      <w:proofErr w:type="gramEnd"/>
      <w:r w:rsidR="001E4F28" w:rsidRPr="00221FAC">
        <w:rPr>
          <w:rFonts w:ascii="Times New Roman" w:hAnsi="Times New Roman"/>
          <w:lang w:val="en-US"/>
        </w:rPr>
        <w:t xml:space="preserve">, </w:t>
      </w:r>
      <w:r w:rsidR="00027917" w:rsidRPr="00221FAC">
        <w:rPr>
          <w:rFonts w:ascii="Times New Roman" w:hAnsi="Times New Roman"/>
          <w:lang w:val="en-US"/>
        </w:rPr>
        <w:t xml:space="preserve">to be </w:t>
      </w:r>
      <w:r w:rsidR="001E4F28" w:rsidRPr="00221FAC">
        <w:rPr>
          <w:rFonts w:ascii="Times New Roman" w:hAnsi="Times New Roman"/>
          <w:lang w:val="en-US"/>
        </w:rPr>
        <w:t>calculated in equation (3)</w:t>
      </w:r>
      <w:r w:rsidRPr="00221FAC">
        <w:rPr>
          <w:rFonts w:ascii="Times New Roman" w:hAnsi="Times New Roman"/>
          <w:lang w:val="en-US"/>
        </w:rPr>
        <w:t>:</w:t>
      </w:r>
    </w:p>
    <w:tbl>
      <w:tblPr>
        <w:tblW w:w="5000" w:type="pct"/>
        <w:jc w:val="center"/>
        <w:tblCellMar>
          <w:left w:w="0" w:type="dxa"/>
          <w:right w:w="0" w:type="dxa"/>
        </w:tblCellMar>
        <w:tblLook w:val="00A0" w:firstRow="1" w:lastRow="0" w:firstColumn="1" w:lastColumn="0" w:noHBand="0" w:noVBand="0"/>
      </w:tblPr>
      <w:tblGrid>
        <w:gridCol w:w="8590"/>
        <w:gridCol w:w="480"/>
      </w:tblGrid>
      <w:tr w:rsidR="00221FAC" w:rsidRPr="00221FAC" w14:paraId="239541BF" w14:textId="77777777" w:rsidTr="00406122">
        <w:trPr>
          <w:jc w:val="center"/>
        </w:trPr>
        <w:tc>
          <w:tcPr>
            <w:tcW w:w="8590" w:type="dxa"/>
            <w:vAlign w:val="center"/>
          </w:tcPr>
          <w:p w14:paraId="3A6BCB12" w14:textId="77777777" w:rsidR="002926DD" w:rsidRPr="00221FAC" w:rsidRDefault="002926DD" w:rsidP="002926DD">
            <w:pPr>
              <w:kinsoku w:val="0"/>
              <w:overflowPunct w:val="0"/>
              <w:adjustRightInd w:val="0"/>
              <w:snapToGrid w:val="0"/>
              <w:spacing w:beforeLines="50" w:before="120" w:afterLines="50" w:after="120"/>
              <w:jc w:val="center"/>
              <w:rPr>
                <w:rFonts w:ascii="Times New Roman" w:eastAsia="Malgun Gothic" w:hAnsi="Times New Roman"/>
                <w:bCs/>
                <w:kern w:val="2"/>
                <w:lang w:val="en-US"/>
              </w:rPr>
            </w:pPr>
            <m:oMath>
              <m:r>
                <m:rPr>
                  <m:nor/>
                </m:rPr>
                <w:rPr>
                  <w:rFonts w:ascii="Times New Roman" w:hAnsi="Times New Roman"/>
                  <w:i/>
                  <w:lang w:val="en-US"/>
                </w:rPr>
                <m:t>CRF</m:t>
              </m:r>
              <m:r>
                <m:rPr>
                  <m:nor/>
                </m:rPr>
                <w:rPr>
                  <w:rFonts w:ascii="Times New Roman" w:hAnsi="Times New Roman"/>
                  <w:lang w:val="en-US"/>
                </w:rPr>
                <m:t xml:space="preserve"> = </m:t>
              </m:r>
              <m:f>
                <m:fPr>
                  <m:ctrlPr>
                    <w:rPr>
                      <w:rFonts w:ascii="Cambria Math" w:hAnsi="Cambria Math"/>
                      <w:lang w:val="en-US"/>
                    </w:rPr>
                  </m:ctrlPr>
                </m:fPr>
                <m:num>
                  <m:r>
                    <m:rPr>
                      <m:nor/>
                    </m:rPr>
                    <w:rPr>
                      <w:rFonts w:ascii="Times New Roman" w:hAnsi="Times New Roman"/>
                      <w:i/>
                      <w:lang w:val="en-US"/>
                    </w:rPr>
                    <m:t>d</m:t>
                  </m:r>
                </m:num>
                <m:den>
                  <m:r>
                    <m:rPr>
                      <m:nor/>
                    </m:rPr>
                    <w:rPr>
                      <w:rFonts w:ascii="Times New Roman" w:hAnsi="Times New Roman"/>
                      <w:lang w:val="en-US"/>
                    </w:rPr>
                    <m:t xml:space="preserve">1 – </m:t>
                  </m:r>
                  <m:sSup>
                    <m:sSupPr>
                      <m:ctrlPr>
                        <w:rPr>
                          <w:rFonts w:ascii="Cambria Math" w:hAnsi="Cambria Math"/>
                          <w:lang w:val="en-US"/>
                        </w:rPr>
                      </m:ctrlPr>
                    </m:sSupPr>
                    <m:e>
                      <m:r>
                        <m:rPr>
                          <m:nor/>
                        </m:rPr>
                        <w:rPr>
                          <w:rFonts w:ascii="Times New Roman" w:hAnsi="Times New Roman"/>
                          <w:lang w:val="en-US"/>
                        </w:rPr>
                        <m:t xml:space="preserve">(1 + </m:t>
                      </m:r>
                      <m:r>
                        <m:rPr>
                          <m:nor/>
                        </m:rPr>
                        <w:rPr>
                          <w:rFonts w:ascii="Times New Roman" w:hAnsi="Times New Roman"/>
                          <w:i/>
                          <w:lang w:val="en-US"/>
                        </w:rPr>
                        <m:t>d</m:t>
                      </m:r>
                      <m:r>
                        <m:rPr>
                          <m:nor/>
                        </m:rPr>
                        <w:rPr>
                          <w:rFonts w:ascii="Times New Roman" w:hAnsi="Times New Roman"/>
                          <w:lang w:val="en-US"/>
                        </w:rPr>
                        <m:t>)</m:t>
                      </m:r>
                    </m:e>
                    <m:sup>
                      <m:r>
                        <m:rPr>
                          <m:nor/>
                        </m:rPr>
                        <w:rPr>
                          <w:rFonts w:ascii="Times New Roman" w:hAnsi="Times New Roman"/>
                          <w:vertAlign w:val="superscript"/>
                          <w:lang w:val="en-US"/>
                        </w:rPr>
                        <m:t>–</m:t>
                      </m:r>
                      <m:r>
                        <m:rPr>
                          <m:nor/>
                        </m:rPr>
                        <w:rPr>
                          <w:rFonts w:ascii="Times New Roman" w:hAnsi="Times New Roman"/>
                          <w:i/>
                          <w:vertAlign w:val="superscript"/>
                          <w:lang w:val="en-US"/>
                        </w:rPr>
                        <m:t>n</m:t>
                      </m:r>
                    </m:sup>
                  </m:sSup>
                </m:den>
              </m:f>
            </m:oMath>
            <w:r w:rsidRPr="00221FAC">
              <w:rPr>
                <w:rFonts w:ascii="Times New Roman" w:hAnsi="Times New Roman"/>
                <w:lang w:val="en-US"/>
              </w:rPr>
              <w:t>,</w:t>
            </w:r>
          </w:p>
        </w:tc>
        <w:tc>
          <w:tcPr>
            <w:tcW w:w="480" w:type="dxa"/>
            <w:vAlign w:val="center"/>
          </w:tcPr>
          <w:p w14:paraId="545A344D" w14:textId="77777777" w:rsidR="002926DD" w:rsidRPr="00221FAC" w:rsidRDefault="002926DD" w:rsidP="002926DD">
            <w:pPr>
              <w:kinsoku w:val="0"/>
              <w:overflowPunct w:val="0"/>
              <w:adjustRightInd w:val="0"/>
              <w:snapToGrid w:val="0"/>
              <w:spacing w:beforeLines="50" w:before="120" w:afterLines="50" w:after="120"/>
              <w:jc w:val="both"/>
              <w:rPr>
                <w:rFonts w:ascii="Times New Roman" w:eastAsia="Malgun Gothic" w:hAnsi="Times New Roman"/>
                <w:bCs/>
                <w:kern w:val="2"/>
              </w:rPr>
            </w:pPr>
            <w:r w:rsidRPr="00221FAC">
              <w:rPr>
                <w:rFonts w:ascii="Times New Roman" w:eastAsia="Malgun Gothic" w:hAnsi="Times New Roman"/>
                <w:bCs/>
                <w:kern w:val="2"/>
              </w:rPr>
              <w:t>(</w:t>
            </w:r>
            <w:r w:rsidRPr="00221FAC">
              <w:rPr>
                <w:rFonts w:ascii="Times New Roman" w:eastAsia="Malgun Gothic" w:hAnsi="Times New Roman"/>
                <w:bCs/>
                <w:kern w:val="2"/>
                <w:lang w:val="en-US"/>
              </w:rPr>
              <w:t>3</w:t>
            </w:r>
            <w:r w:rsidRPr="00221FAC">
              <w:rPr>
                <w:rFonts w:ascii="Times New Roman" w:eastAsia="Malgun Gothic" w:hAnsi="Times New Roman"/>
                <w:bCs/>
                <w:kern w:val="2"/>
              </w:rPr>
              <w:t>)</w:t>
            </w:r>
          </w:p>
        </w:tc>
      </w:tr>
    </w:tbl>
    <w:p w14:paraId="3007F2B6" w14:textId="77777777" w:rsidR="00D42025" w:rsidRPr="00221FAC" w:rsidRDefault="00D42025" w:rsidP="00D42025">
      <w:pPr>
        <w:spacing w:after="0" w:line="240" w:lineRule="auto"/>
        <w:jc w:val="both"/>
        <w:rPr>
          <w:rFonts w:ascii="Times New Roman" w:hAnsi="Times New Roman"/>
          <w:lang w:val="en-US"/>
        </w:rPr>
      </w:pPr>
      <w:proofErr w:type="gramStart"/>
      <w:r w:rsidRPr="00221FAC">
        <w:rPr>
          <w:rFonts w:ascii="Times New Roman" w:hAnsi="Times New Roman"/>
          <w:lang w:val="en-US"/>
        </w:rPr>
        <w:lastRenderedPageBreak/>
        <w:t>where</w:t>
      </w:r>
      <w:proofErr w:type="gramEnd"/>
    </w:p>
    <w:p w14:paraId="3BF6FE0B" w14:textId="6186EA5B" w:rsidR="00913D37" w:rsidRPr="00221FAC" w:rsidRDefault="00913D37" w:rsidP="00ED1DD4">
      <w:pPr>
        <w:spacing w:after="0" w:line="240" w:lineRule="auto"/>
        <w:jc w:val="both"/>
        <w:rPr>
          <w:rFonts w:ascii="Times New Roman" w:hAnsi="Times New Roman"/>
          <w:lang w:val="en-US"/>
        </w:rPr>
      </w:pPr>
      <w:r w:rsidRPr="00221FAC">
        <w:rPr>
          <w:rFonts w:ascii="Times New Roman" w:hAnsi="Times New Roman"/>
          <w:i/>
          <w:lang w:val="en-US"/>
        </w:rPr>
        <w:t>d</w:t>
      </w:r>
      <w:r w:rsidRPr="00221FAC">
        <w:rPr>
          <w:rFonts w:ascii="Times New Roman" w:hAnsi="Times New Roman"/>
          <w:lang w:val="en-US"/>
        </w:rPr>
        <w:t xml:space="preserve"> – </w:t>
      </w:r>
      <w:proofErr w:type="gramStart"/>
      <w:r w:rsidR="00E05E54" w:rsidRPr="00221FAC">
        <w:rPr>
          <w:rFonts w:ascii="Times New Roman" w:hAnsi="Times New Roman"/>
          <w:lang w:val="en-US"/>
        </w:rPr>
        <w:t>cost</w:t>
      </w:r>
      <w:proofErr w:type="gramEnd"/>
      <w:r w:rsidR="00E05E54" w:rsidRPr="00221FAC">
        <w:rPr>
          <w:rFonts w:ascii="Times New Roman" w:hAnsi="Times New Roman"/>
          <w:lang w:val="en-US"/>
        </w:rPr>
        <w:t xml:space="preserve"> of capital</w:t>
      </w:r>
      <w:r w:rsidR="000429B8" w:rsidRPr="00221FAC">
        <w:rPr>
          <w:rFonts w:ascii="Times New Roman" w:hAnsi="Times New Roman"/>
          <w:lang w:val="en-US"/>
        </w:rPr>
        <w:t xml:space="preserve">, </w:t>
      </w:r>
      <w:r w:rsidR="000429B8" w:rsidRPr="00221FAC">
        <w:rPr>
          <w:rFonts w:ascii="Times New Roman" w:hAnsi="Times New Roman"/>
          <w:i/>
          <w:lang w:val="en-US"/>
        </w:rPr>
        <w:t>d</w:t>
      </w:r>
      <w:r w:rsidR="000429B8" w:rsidRPr="00221FAC">
        <w:rPr>
          <w:rFonts w:ascii="Times New Roman" w:hAnsi="Times New Roman"/>
          <w:lang w:val="en-US"/>
        </w:rPr>
        <w:t xml:space="preserve"> = 12%</w:t>
      </w:r>
      <w:r w:rsidRPr="00221FAC">
        <w:rPr>
          <w:rFonts w:ascii="Times New Roman" w:hAnsi="Times New Roman"/>
          <w:lang w:val="en-US"/>
        </w:rPr>
        <w:t>;</w:t>
      </w:r>
    </w:p>
    <w:p w14:paraId="0D7CC23E" w14:textId="77777777" w:rsidR="00913D37" w:rsidRPr="00221FAC" w:rsidRDefault="00913D37" w:rsidP="00ED1DD4">
      <w:pPr>
        <w:spacing w:after="0" w:line="240" w:lineRule="auto"/>
        <w:jc w:val="both"/>
        <w:rPr>
          <w:rFonts w:ascii="Times New Roman" w:hAnsi="Times New Roman"/>
          <w:lang w:val="en-US"/>
        </w:rPr>
      </w:pPr>
      <w:r w:rsidRPr="00221FAC">
        <w:rPr>
          <w:rFonts w:ascii="Times New Roman" w:hAnsi="Times New Roman"/>
          <w:i/>
          <w:lang w:val="en-US"/>
        </w:rPr>
        <w:t>n</w:t>
      </w:r>
      <w:r w:rsidRPr="00221FAC">
        <w:rPr>
          <w:rFonts w:ascii="Times New Roman" w:hAnsi="Times New Roman"/>
          <w:lang w:val="en-US"/>
        </w:rPr>
        <w:t xml:space="preserve"> – </w:t>
      </w:r>
      <w:r w:rsidR="00E05E54" w:rsidRPr="00221FAC">
        <w:rPr>
          <w:rFonts w:ascii="Times New Roman" w:hAnsi="Times New Roman"/>
          <w:lang w:val="en-US"/>
        </w:rPr>
        <w:t xml:space="preserve">equipment operational life span, </w:t>
      </w:r>
      <w:r w:rsidR="001B5E22" w:rsidRPr="00221FAC">
        <w:rPr>
          <w:rFonts w:ascii="Times New Roman" w:hAnsi="Times New Roman"/>
          <w:i/>
          <w:lang w:val="en-US"/>
        </w:rPr>
        <w:t>n</w:t>
      </w:r>
      <w:r w:rsidR="001B5E22" w:rsidRPr="00221FAC">
        <w:rPr>
          <w:rFonts w:ascii="Times New Roman" w:hAnsi="Times New Roman"/>
          <w:lang w:val="en-US"/>
        </w:rPr>
        <w:t xml:space="preserve"> = 25 </w:t>
      </w:r>
      <w:r w:rsidR="00E05E54" w:rsidRPr="00221FAC">
        <w:rPr>
          <w:rFonts w:ascii="Times New Roman" w:hAnsi="Times New Roman"/>
          <w:lang w:val="en-US"/>
        </w:rPr>
        <w:t>years</w:t>
      </w:r>
      <w:r w:rsidRPr="00221FAC">
        <w:rPr>
          <w:rFonts w:ascii="Times New Roman" w:hAnsi="Times New Roman"/>
          <w:lang w:val="en-US"/>
        </w:rPr>
        <w:t>.</w:t>
      </w:r>
    </w:p>
    <w:p w14:paraId="06347AA0" w14:textId="77777777" w:rsidR="00913D37" w:rsidRPr="00221FAC" w:rsidRDefault="00694645" w:rsidP="008D6FBB">
      <w:pPr>
        <w:pStyle w:val="BodytextIndented"/>
        <w:rPr>
          <w:rFonts w:ascii="Times New Roman" w:hAnsi="Times New Roman"/>
          <w:color w:val="auto"/>
        </w:rPr>
      </w:pPr>
      <w:r w:rsidRPr="00221FAC">
        <w:rPr>
          <w:rFonts w:ascii="Times New Roman" w:hAnsi="Times New Roman"/>
          <w:color w:val="auto"/>
        </w:rPr>
        <w:t xml:space="preserve">The further calculations will be based on the </w:t>
      </w:r>
      <w:r w:rsidR="00196DD5" w:rsidRPr="00221FAC">
        <w:rPr>
          <w:rFonts w:ascii="Times New Roman" w:hAnsi="Times New Roman"/>
          <w:color w:val="auto"/>
        </w:rPr>
        <w:t xml:space="preserve">price of </w:t>
      </w:r>
      <w:r w:rsidR="00FF2DEE" w:rsidRPr="00221FAC">
        <w:rPr>
          <w:rFonts w:ascii="Times New Roman" w:hAnsi="Times New Roman"/>
          <w:color w:val="auto"/>
        </w:rPr>
        <w:t>geothermal carrier</w:t>
      </w:r>
      <w:r w:rsidR="00196DD5" w:rsidRPr="00221FAC">
        <w:rPr>
          <w:rFonts w:ascii="Times New Roman" w:hAnsi="Times New Roman"/>
          <w:color w:val="auto"/>
        </w:rPr>
        <w:t xml:space="preserve"> </w:t>
      </w:r>
      <w:r w:rsidRPr="00221FAC">
        <w:rPr>
          <w:rFonts w:ascii="Times New Roman" w:hAnsi="Times New Roman"/>
          <w:color w:val="auto"/>
        </w:rPr>
        <w:t>obtained from new wells</w:t>
      </w:r>
      <w:r w:rsidR="00913D37" w:rsidRPr="00221FAC">
        <w:rPr>
          <w:rFonts w:ascii="Times New Roman" w:hAnsi="Times New Roman"/>
          <w:color w:val="auto"/>
        </w:rPr>
        <w:t>.</w:t>
      </w:r>
    </w:p>
    <w:p w14:paraId="26510526" w14:textId="77777777" w:rsidR="00913D37" w:rsidRPr="00221FAC" w:rsidRDefault="00DB65BC" w:rsidP="00DB65BC">
      <w:pPr>
        <w:pStyle w:val="2"/>
        <w:rPr>
          <w:color w:val="auto"/>
        </w:rPr>
      </w:pPr>
      <w:r w:rsidRPr="00221FAC">
        <w:rPr>
          <w:color w:val="auto"/>
        </w:rPr>
        <w:t xml:space="preserve">2.4. Calculation of a </w:t>
      </w:r>
      <w:r w:rsidR="00E91D99" w:rsidRPr="00221FAC">
        <w:rPr>
          <w:color w:val="auto"/>
        </w:rPr>
        <w:t>cost price of heat from new drilled wells</w:t>
      </w:r>
      <w:r w:rsidR="00913D37" w:rsidRPr="00221FAC">
        <w:rPr>
          <w:color w:val="auto"/>
        </w:rPr>
        <w:t xml:space="preserve"> </w:t>
      </w:r>
      <w:r w:rsidR="00E91D99" w:rsidRPr="00221FAC">
        <w:rPr>
          <w:color w:val="auto"/>
        </w:rPr>
        <w:t>with reinjection of discharged</w:t>
      </w:r>
      <w:r w:rsidR="00913D37" w:rsidRPr="00221FAC">
        <w:rPr>
          <w:color w:val="auto"/>
        </w:rPr>
        <w:t xml:space="preserve"> </w:t>
      </w:r>
      <w:r w:rsidR="00FF2DEE" w:rsidRPr="00221FAC">
        <w:rPr>
          <w:color w:val="auto"/>
        </w:rPr>
        <w:t>geothermal carrier</w:t>
      </w:r>
      <w:r w:rsidR="00E91D99" w:rsidRPr="00221FAC">
        <w:rPr>
          <w:color w:val="auto"/>
        </w:rPr>
        <w:t xml:space="preserve"> back </w:t>
      </w:r>
      <w:r w:rsidR="00FF2DEE" w:rsidRPr="00221FAC">
        <w:rPr>
          <w:color w:val="auto"/>
        </w:rPr>
        <w:t>in</w:t>
      </w:r>
      <w:r w:rsidR="00E91D99" w:rsidRPr="00221FAC">
        <w:rPr>
          <w:color w:val="auto"/>
        </w:rPr>
        <w:t>to aquifer</w:t>
      </w:r>
    </w:p>
    <w:p w14:paraId="0D3F3F0D" w14:textId="65870BD5" w:rsidR="00913D37" w:rsidRPr="00221FAC" w:rsidRDefault="00B450E7" w:rsidP="008D6FBB">
      <w:pPr>
        <w:spacing w:after="0" w:line="240" w:lineRule="auto"/>
        <w:jc w:val="both"/>
        <w:rPr>
          <w:rFonts w:ascii="Times New Roman" w:hAnsi="Times New Roman"/>
          <w:lang w:val="en-US"/>
        </w:rPr>
      </w:pPr>
      <w:r w:rsidRPr="00221FAC">
        <w:rPr>
          <w:rFonts w:ascii="Times New Roman" w:hAnsi="Times New Roman"/>
          <w:lang w:val="en-US"/>
        </w:rPr>
        <w:t xml:space="preserve">The reinjection technology assumes drilling two wells </w:t>
      </w:r>
      <w:r w:rsidR="00913D37" w:rsidRPr="00221FAC">
        <w:rPr>
          <w:rFonts w:ascii="Times New Roman" w:hAnsi="Times New Roman"/>
          <w:lang w:val="en-US"/>
        </w:rPr>
        <w:t>– one</w:t>
      </w:r>
      <w:r w:rsidR="00EF7A9C" w:rsidRPr="00221FAC">
        <w:rPr>
          <w:rFonts w:ascii="Times New Roman" w:hAnsi="Times New Roman"/>
          <w:lang w:val="en-US"/>
        </w:rPr>
        <w:t xml:space="preserve"> </w:t>
      </w:r>
      <w:r w:rsidR="00027917" w:rsidRPr="00221FAC">
        <w:rPr>
          <w:rFonts w:ascii="Times New Roman" w:hAnsi="Times New Roman"/>
          <w:lang w:val="en-US"/>
        </w:rPr>
        <w:t xml:space="preserve">for </w:t>
      </w:r>
      <w:r w:rsidR="00913D37" w:rsidRPr="00221FAC">
        <w:rPr>
          <w:rFonts w:ascii="Times New Roman" w:hAnsi="Times New Roman"/>
          <w:lang w:val="en-US"/>
        </w:rPr>
        <w:t>production, and</w:t>
      </w:r>
      <w:r w:rsidR="00EF7A9C" w:rsidRPr="00221FAC">
        <w:rPr>
          <w:rFonts w:ascii="Times New Roman" w:hAnsi="Times New Roman"/>
          <w:lang w:val="en-US"/>
        </w:rPr>
        <w:t xml:space="preserve"> </w:t>
      </w:r>
      <w:r w:rsidR="00913D37" w:rsidRPr="00221FAC">
        <w:rPr>
          <w:rFonts w:ascii="Times New Roman" w:hAnsi="Times New Roman"/>
          <w:lang w:val="en-US"/>
        </w:rPr>
        <w:t>one</w:t>
      </w:r>
      <w:r w:rsidR="00EF7A9C" w:rsidRPr="00221FAC">
        <w:rPr>
          <w:rFonts w:ascii="Times New Roman" w:hAnsi="Times New Roman"/>
          <w:lang w:val="en-US"/>
        </w:rPr>
        <w:t xml:space="preserve"> </w:t>
      </w:r>
      <w:r w:rsidR="00027917" w:rsidRPr="00221FAC">
        <w:rPr>
          <w:rFonts w:ascii="Times New Roman" w:hAnsi="Times New Roman"/>
          <w:lang w:val="en-US"/>
        </w:rPr>
        <w:t>for reinjection (</w:t>
      </w:r>
      <w:r w:rsidRPr="00221FAC">
        <w:rPr>
          <w:rFonts w:ascii="Times New Roman" w:hAnsi="Times New Roman"/>
          <w:lang w:val="en-US"/>
        </w:rPr>
        <w:t xml:space="preserve">intended for pumping discharged </w:t>
      </w:r>
      <w:r w:rsidR="00FF2DEE" w:rsidRPr="00221FAC">
        <w:rPr>
          <w:rFonts w:ascii="Times New Roman" w:hAnsi="Times New Roman"/>
          <w:lang w:val="en-US"/>
        </w:rPr>
        <w:t>geothermal carrier</w:t>
      </w:r>
      <w:r w:rsidRPr="00221FAC">
        <w:rPr>
          <w:rFonts w:ascii="Times New Roman" w:hAnsi="Times New Roman"/>
          <w:lang w:val="en-US"/>
        </w:rPr>
        <w:t xml:space="preserve"> back </w:t>
      </w:r>
      <w:r w:rsidR="00FF2DEE" w:rsidRPr="00221FAC">
        <w:rPr>
          <w:rFonts w:ascii="Times New Roman" w:hAnsi="Times New Roman"/>
          <w:lang w:val="en-US"/>
        </w:rPr>
        <w:t>in</w:t>
      </w:r>
      <w:r w:rsidRPr="00221FAC">
        <w:rPr>
          <w:rFonts w:ascii="Times New Roman" w:hAnsi="Times New Roman"/>
          <w:lang w:val="en-US"/>
        </w:rPr>
        <w:t>to aquifer</w:t>
      </w:r>
      <w:r w:rsidR="00027917" w:rsidRPr="00221FAC">
        <w:rPr>
          <w:rFonts w:ascii="Times New Roman" w:hAnsi="Times New Roman"/>
          <w:lang w:val="en-US"/>
        </w:rPr>
        <w:t>)</w:t>
      </w:r>
      <w:r w:rsidR="00913D37" w:rsidRPr="00221FAC">
        <w:rPr>
          <w:rFonts w:ascii="Times New Roman" w:hAnsi="Times New Roman"/>
          <w:lang w:val="en-US"/>
        </w:rPr>
        <w:t xml:space="preserve">. </w:t>
      </w:r>
      <w:r w:rsidRPr="00221FAC">
        <w:rPr>
          <w:rFonts w:ascii="Times New Roman" w:hAnsi="Times New Roman"/>
          <w:lang w:val="en-US"/>
        </w:rPr>
        <w:t xml:space="preserve">This doubles the capital expenditure </w:t>
      </w:r>
      <w:r w:rsidR="004F6D37" w:rsidRPr="00221FAC">
        <w:rPr>
          <w:rFonts w:ascii="Times New Roman" w:hAnsi="Times New Roman"/>
          <w:lang w:val="en-US"/>
        </w:rPr>
        <w:t>f</w:t>
      </w:r>
      <w:r w:rsidRPr="00221FAC">
        <w:rPr>
          <w:rFonts w:ascii="Times New Roman" w:hAnsi="Times New Roman"/>
          <w:lang w:val="en-US"/>
        </w:rPr>
        <w:t>o</w:t>
      </w:r>
      <w:r w:rsidR="004F6D37" w:rsidRPr="00221FAC">
        <w:rPr>
          <w:rFonts w:ascii="Times New Roman" w:hAnsi="Times New Roman"/>
          <w:lang w:val="en-US"/>
        </w:rPr>
        <w:t>r</w:t>
      </w:r>
      <w:r w:rsidRPr="00221FAC">
        <w:rPr>
          <w:rFonts w:ascii="Times New Roman" w:hAnsi="Times New Roman"/>
          <w:lang w:val="en-US"/>
        </w:rPr>
        <w:t xml:space="preserve"> constructing a heat supply system. </w:t>
      </w:r>
      <w:r w:rsidR="007F60FF" w:rsidRPr="00221FAC">
        <w:rPr>
          <w:rFonts w:ascii="Times New Roman" w:hAnsi="Times New Roman"/>
          <w:lang w:val="en-US"/>
        </w:rPr>
        <w:t xml:space="preserve">To overcome aquifer pressure (about </w:t>
      </w:r>
      <w:smartTag w:uri="urn:schemas-microsoft-com:office:smarttags" w:element="metricconverter">
        <w:smartTagPr>
          <w:attr w:name="ProductID" w:val="80 m"/>
        </w:smartTagPr>
        <w:r w:rsidR="007F60FF" w:rsidRPr="00221FAC">
          <w:rPr>
            <w:rFonts w:ascii="Times New Roman" w:hAnsi="Times New Roman"/>
            <w:lang w:val="en-US"/>
          </w:rPr>
          <w:t>80 m</w:t>
        </w:r>
      </w:smartTag>
      <w:r w:rsidR="007F60FF" w:rsidRPr="00221FAC">
        <w:rPr>
          <w:rFonts w:ascii="Times New Roman" w:hAnsi="Times New Roman"/>
          <w:lang w:val="en-US"/>
        </w:rPr>
        <w:t xml:space="preserve"> H</w:t>
      </w:r>
      <w:r w:rsidR="007F60FF" w:rsidRPr="00221FAC">
        <w:rPr>
          <w:rFonts w:ascii="Times New Roman" w:hAnsi="Times New Roman"/>
          <w:vertAlign w:val="subscript"/>
          <w:lang w:val="en-US"/>
        </w:rPr>
        <w:t>2</w:t>
      </w:r>
      <w:r w:rsidR="007F60FF" w:rsidRPr="00221FAC">
        <w:rPr>
          <w:rFonts w:ascii="Times New Roman" w:hAnsi="Times New Roman"/>
          <w:lang w:val="en-US"/>
        </w:rPr>
        <w:t xml:space="preserve">O), the value of reinjection over-pressure should be </w:t>
      </w:r>
      <w:r w:rsidR="00913D37" w:rsidRPr="00221FAC">
        <w:rPr>
          <w:rFonts w:ascii="Times New Roman" w:hAnsi="Times New Roman"/>
          <w:i/>
          <w:lang w:val="en-US"/>
        </w:rPr>
        <w:t>H</w:t>
      </w:r>
      <w:r w:rsidR="00913D37" w:rsidRPr="00221FAC">
        <w:rPr>
          <w:rFonts w:ascii="Times New Roman" w:hAnsi="Times New Roman"/>
          <w:lang w:val="en-US"/>
        </w:rPr>
        <w:t xml:space="preserve"> = </w:t>
      </w:r>
      <w:smartTag w:uri="urn:schemas-microsoft-com:office:smarttags" w:element="metricconverter">
        <w:smartTagPr>
          <w:attr w:name="ProductID" w:val="100 m"/>
        </w:smartTagPr>
        <w:r w:rsidR="00913D37" w:rsidRPr="00221FAC">
          <w:rPr>
            <w:rFonts w:ascii="Times New Roman" w:hAnsi="Times New Roman"/>
            <w:lang w:val="en-US"/>
          </w:rPr>
          <w:t xml:space="preserve">100 </w:t>
        </w:r>
        <w:r w:rsidRPr="00221FAC">
          <w:rPr>
            <w:rFonts w:ascii="Times New Roman" w:hAnsi="Times New Roman"/>
            <w:lang w:val="en-US"/>
          </w:rPr>
          <w:t>m</w:t>
        </w:r>
      </w:smartTag>
      <w:r w:rsidRPr="00221FAC">
        <w:rPr>
          <w:rFonts w:ascii="Times New Roman" w:hAnsi="Times New Roman"/>
          <w:lang w:val="en-US"/>
        </w:rPr>
        <w:t xml:space="preserve"> H</w:t>
      </w:r>
      <w:r w:rsidRPr="00221FAC">
        <w:rPr>
          <w:rFonts w:ascii="Times New Roman" w:hAnsi="Times New Roman"/>
          <w:vertAlign w:val="subscript"/>
          <w:lang w:val="en-US"/>
        </w:rPr>
        <w:t>2</w:t>
      </w:r>
      <w:r w:rsidRPr="00221FAC">
        <w:rPr>
          <w:rFonts w:ascii="Times New Roman" w:hAnsi="Times New Roman"/>
          <w:lang w:val="en-US"/>
        </w:rPr>
        <w:t>O</w:t>
      </w:r>
      <w:r w:rsidR="00913D37" w:rsidRPr="00221FAC">
        <w:rPr>
          <w:rFonts w:ascii="Times New Roman" w:hAnsi="Times New Roman"/>
          <w:lang w:val="en-US"/>
        </w:rPr>
        <w:t xml:space="preserve"> </w:t>
      </w:r>
      <w:r w:rsidR="007F60FF" w:rsidRPr="00221FAC">
        <w:rPr>
          <w:rFonts w:ascii="Times New Roman" w:hAnsi="Times New Roman"/>
          <w:lang w:val="en-US"/>
        </w:rPr>
        <w:t>given</w:t>
      </w:r>
      <w:r w:rsidR="00913D37" w:rsidRPr="00221FAC">
        <w:rPr>
          <w:rFonts w:ascii="Times New Roman" w:hAnsi="Times New Roman"/>
          <w:lang w:val="en-US"/>
        </w:rPr>
        <w:t xml:space="preserve"> </w:t>
      </w:r>
      <w:r w:rsidR="007F60FF" w:rsidRPr="00221FAC">
        <w:rPr>
          <w:rFonts w:ascii="Times New Roman" w:hAnsi="Times New Roman"/>
          <w:lang w:val="en-US"/>
        </w:rPr>
        <w:t>the pump efficiency</w:t>
      </w:r>
      <w:r w:rsidR="00913D37" w:rsidRPr="00221FAC">
        <w:rPr>
          <w:rFonts w:ascii="Times New Roman" w:hAnsi="Times New Roman"/>
          <w:lang w:val="en-US"/>
        </w:rPr>
        <w:t xml:space="preserve"> </w:t>
      </w:r>
      <w:r w:rsidR="007F60FF" w:rsidRPr="00221FAC">
        <w:rPr>
          <w:rFonts w:ascii="Times New Roman" w:hAnsi="Times New Roman"/>
          <w:i/>
          <w:lang w:val="en-US"/>
        </w:rPr>
        <w:t>η</w:t>
      </w:r>
      <w:r w:rsidR="00913D37" w:rsidRPr="00221FAC">
        <w:rPr>
          <w:rFonts w:ascii="Times New Roman" w:hAnsi="Times New Roman"/>
          <w:lang w:val="en-US"/>
        </w:rPr>
        <w:t xml:space="preserve"> = </w:t>
      </w:r>
      <w:r w:rsidR="009860E2" w:rsidRPr="00221FAC">
        <w:rPr>
          <w:rFonts w:ascii="Times New Roman" w:hAnsi="Times New Roman"/>
          <w:lang w:val="en-US"/>
        </w:rPr>
        <w:t>0.7</w:t>
      </w:r>
      <w:r w:rsidR="00913D37" w:rsidRPr="00221FAC">
        <w:rPr>
          <w:rFonts w:ascii="Times New Roman" w:hAnsi="Times New Roman"/>
          <w:lang w:val="en-US"/>
        </w:rPr>
        <w:t xml:space="preserve">. </w:t>
      </w:r>
      <w:r w:rsidR="00985451" w:rsidRPr="00221FAC">
        <w:rPr>
          <w:rFonts w:ascii="Times New Roman" w:hAnsi="Times New Roman"/>
          <w:lang w:val="en-US"/>
        </w:rPr>
        <w:t>Consequently</w:t>
      </w:r>
      <w:r w:rsidR="007F60FF" w:rsidRPr="00221FAC">
        <w:rPr>
          <w:rFonts w:ascii="Times New Roman" w:hAnsi="Times New Roman"/>
          <w:lang w:val="en-US"/>
        </w:rPr>
        <w:t xml:space="preserve">, the </w:t>
      </w:r>
      <w:r w:rsidR="00985451" w:rsidRPr="00221FAC">
        <w:rPr>
          <w:rFonts w:ascii="Times New Roman" w:hAnsi="Times New Roman"/>
          <w:lang w:val="en-US"/>
        </w:rPr>
        <w:t>electricit</w:t>
      </w:r>
      <w:r w:rsidR="007F60FF" w:rsidRPr="00221FAC">
        <w:rPr>
          <w:rFonts w:ascii="Times New Roman" w:hAnsi="Times New Roman"/>
          <w:lang w:val="en-US"/>
        </w:rPr>
        <w:t>y consumption</w:t>
      </w:r>
      <w:r w:rsidR="001E4F28" w:rsidRPr="00221FAC">
        <w:rPr>
          <w:rFonts w:ascii="Times New Roman" w:hAnsi="Times New Roman"/>
        </w:rPr>
        <w:t xml:space="preserve"> </w:t>
      </w:r>
      <w:proofErr w:type="spellStart"/>
      <w:r w:rsidR="001E4F28" w:rsidRPr="00221FAC">
        <w:rPr>
          <w:rFonts w:ascii="Times New Roman" w:hAnsi="Times New Roman"/>
        </w:rPr>
        <w:t>is</w:t>
      </w:r>
      <w:proofErr w:type="spellEnd"/>
      <w:r w:rsidR="001E4F28" w:rsidRPr="00221FAC">
        <w:rPr>
          <w:rFonts w:ascii="Times New Roman" w:hAnsi="Times New Roman"/>
        </w:rPr>
        <w:t xml:space="preserve"> </w:t>
      </w:r>
      <w:proofErr w:type="spellStart"/>
      <w:r w:rsidR="001E4F28" w:rsidRPr="00221FAC">
        <w:rPr>
          <w:rFonts w:ascii="Times New Roman" w:hAnsi="Times New Roman"/>
        </w:rPr>
        <w:t>calculated</w:t>
      </w:r>
      <w:proofErr w:type="spellEnd"/>
      <w:r w:rsidR="001E4F28" w:rsidRPr="00221FAC">
        <w:rPr>
          <w:rFonts w:ascii="Times New Roman" w:hAnsi="Times New Roman"/>
        </w:rPr>
        <w:t xml:space="preserve"> </w:t>
      </w:r>
      <w:proofErr w:type="spellStart"/>
      <w:r w:rsidR="001E4F28" w:rsidRPr="00221FAC">
        <w:rPr>
          <w:rFonts w:ascii="Times New Roman" w:hAnsi="Times New Roman"/>
        </w:rPr>
        <w:t>in</w:t>
      </w:r>
      <w:proofErr w:type="spellEnd"/>
      <w:r w:rsidR="001E4F28" w:rsidRPr="00221FAC">
        <w:rPr>
          <w:rFonts w:ascii="Times New Roman" w:hAnsi="Times New Roman"/>
        </w:rPr>
        <w:t xml:space="preserve"> </w:t>
      </w:r>
      <w:proofErr w:type="spellStart"/>
      <w:r w:rsidR="001E4F28" w:rsidRPr="00221FAC">
        <w:rPr>
          <w:rFonts w:ascii="Times New Roman" w:hAnsi="Times New Roman"/>
        </w:rPr>
        <w:t>equation</w:t>
      </w:r>
      <w:proofErr w:type="spellEnd"/>
      <w:r w:rsidR="001E4F28" w:rsidRPr="00221FAC">
        <w:rPr>
          <w:rFonts w:ascii="Times New Roman" w:hAnsi="Times New Roman"/>
        </w:rPr>
        <w:t xml:space="preserve"> (</w:t>
      </w:r>
      <w:r w:rsidR="001E4F28" w:rsidRPr="00221FAC">
        <w:rPr>
          <w:rFonts w:ascii="Times New Roman" w:hAnsi="Times New Roman"/>
          <w:lang w:val="en-US"/>
        </w:rPr>
        <w:t>4</w:t>
      </w:r>
      <w:r w:rsidR="001E4F28" w:rsidRPr="00221FAC">
        <w:rPr>
          <w:rFonts w:ascii="Times New Roman" w:hAnsi="Times New Roman"/>
        </w:rPr>
        <w:t>).</w:t>
      </w:r>
    </w:p>
    <w:tbl>
      <w:tblPr>
        <w:tblW w:w="5000" w:type="pct"/>
        <w:jc w:val="center"/>
        <w:tblCellMar>
          <w:left w:w="0" w:type="dxa"/>
          <w:right w:w="0" w:type="dxa"/>
        </w:tblCellMar>
        <w:tblLook w:val="00A0" w:firstRow="1" w:lastRow="0" w:firstColumn="1" w:lastColumn="0" w:noHBand="0" w:noVBand="0"/>
      </w:tblPr>
      <w:tblGrid>
        <w:gridCol w:w="8590"/>
        <w:gridCol w:w="480"/>
      </w:tblGrid>
      <w:tr w:rsidR="00221FAC" w:rsidRPr="00221FAC" w14:paraId="1A0A32BC" w14:textId="77777777" w:rsidTr="00406122">
        <w:trPr>
          <w:jc w:val="center"/>
        </w:trPr>
        <w:tc>
          <w:tcPr>
            <w:tcW w:w="8590" w:type="dxa"/>
            <w:vAlign w:val="center"/>
          </w:tcPr>
          <w:p w14:paraId="4E628AB2" w14:textId="77777777" w:rsidR="002926DD" w:rsidRPr="00221FAC" w:rsidRDefault="002926DD" w:rsidP="00406122">
            <w:pPr>
              <w:kinsoku w:val="0"/>
              <w:overflowPunct w:val="0"/>
              <w:adjustRightInd w:val="0"/>
              <w:snapToGrid w:val="0"/>
              <w:spacing w:beforeLines="50" w:before="120" w:afterLines="50" w:after="120"/>
              <w:jc w:val="center"/>
              <w:rPr>
                <w:rFonts w:ascii="Times New Roman" w:eastAsia="Malgun Gothic" w:hAnsi="Times New Roman"/>
                <w:bCs/>
                <w:kern w:val="2"/>
                <w:lang w:val="en-US"/>
              </w:rPr>
            </w:pPr>
            <m:oMath>
              <m:r>
                <m:rPr>
                  <m:nor/>
                </m:rPr>
                <w:rPr>
                  <w:rFonts w:ascii="Times New Roman" w:hAnsi="Times New Roman"/>
                  <w:i/>
                  <w:lang w:val="en-US"/>
                </w:rPr>
                <m:t>E</m:t>
              </m:r>
              <m:r>
                <m:rPr>
                  <m:nor/>
                </m:rPr>
                <w:rPr>
                  <w:rFonts w:ascii="Times New Roman" w:hAnsi="Times New Roman"/>
                  <w:lang w:val="en-US"/>
                </w:rPr>
                <m:t xml:space="preserve"> = 10 · </m:t>
              </m:r>
              <m:f>
                <m:fPr>
                  <m:ctrlPr>
                    <w:rPr>
                      <w:rFonts w:ascii="Cambria Math" w:hAnsi="Cambria Math"/>
                      <w:i/>
                      <w:lang w:val="en-US"/>
                    </w:rPr>
                  </m:ctrlPr>
                </m:fPr>
                <m:num>
                  <m:r>
                    <m:rPr>
                      <m:nor/>
                    </m:rPr>
                    <w:rPr>
                      <w:rFonts w:ascii="Times New Roman" w:hAnsi="Times New Roman"/>
                      <w:i/>
                      <w:lang w:val="en-US"/>
                    </w:rPr>
                    <m:t>H</m:t>
                  </m:r>
                </m:num>
                <m:den>
                  <m:r>
                    <m:rPr>
                      <m:nor/>
                    </m:rPr>
                    <w:rPr>
                      <w:rFonts w:ascii="Times New Roman" w:hAnsi="Times New Roman"/>
                      <w:lang w:val="en-US"/>
                    </w:rPr>
                    <m:t>3</m:t>
                  </m:r>
                  <m:r>
                    <m:rPr>
                      <m:nor/>
                    </m:rPr>
                    <w:rPr>
                      <w:rFonts w:ascii="Cambria Math" w:hAnsi="Times New Roman"/>
                      <w:lang w:val="en-US"/>
                    </w:rPr>
                    <m:t>,</m:t>
                  </m:r>
                  <m:r>
                    <m:rPr>
                      <m:nor/>
                    </m:rPr>
                    <w:rPr>
                      <w:rFonts w:ascii="Times New Roman" w:hAnsi="Times New Roman"/>
                      <w:lang w:val="en-US"/>
                    </w:rPr>
                    <m:t xml:space="preserve">600 · </m:t>
                  </m:r>
                  <m:r>
                    <m:rPr>
                      <m:nor/>
                    </m:rPr>
                    <w:rPr>
                      <w:rFonts w:ascii="Times New Roman" w:hAnsi="Times New Roman"/>
                      <w:i/>
                      <w:lang w:val="en-US"/>
                    </w:rPr>
                    <m:t>η</m:t>
                  </m:r>
                </m:den>
              </m:f>
            </m:oMath>
            <w:r w:rsidRPr="00221FAC">
              <w:rPr>
                <w:rFonts w:ascii="Times New Roman" w:hAnsi="Times New Roman"/>
                <w:lang w:val="en-US"/>
              </w:rPr>
              <w:t>.</w:t>
            </w:r>
          </w:p>
        </w:tc>
        <w:tc>
          <w:tcPr>
            <w:tcW w:w="480" w:type="dxa"/>
            <w:vAlign w:val="center"/>
          </w:tcPr>
          <w:p w14:paraId="356FB89D" w14:textId="77777777" w:rsidR="002926DD" w:rsidRPr="00221FAC" w:rsidRDefault="002926DD" w:rsidP="002926DD">
            <w:pPr>
              <w:kinsoku w:val="0"/>
              <w:overflowPunct w:val="0"/>
              <w:adjustRightInd w:val="0"/>
              <w:snapToGrid w:val="0"/>
              <w:spacing w:beforeLines="50" w:before="120" w:afterLines="50" w:after="120"/>
              <w:jc w:val="both"/>
              <w:rPr>
                <w:rFonts w:ascii="Times New Roman" w:eastAsia="Malgun Gothic" w:hAnsi="Times New Roman"/>
                <w:bCs/>
                <w:kern w:val="2"/>
              </w:rPr>
            </w:pPr>
            <w:r w:rsidRPr="00221FAC">
              <w:rPr>
                <w:rFonts w:ascii="Times New Roman" w:eastAsia="Malgun Gothic" w:hAnsi="Times New Roman"/>
                <w:bCs/>
                <w:kern w:val="2"/>
              </w:rPr>
              <w:t>(</w:t>
            </w:r>
            <w:r w:rsidRPr="00221FAC">
              <w:rPr>
                <w:rFonts w:ascii="Times New Roman" w:eastAsia="Malgun Gothic" w:hAnsi="Times New Roman"/>
                <w:bCs/>
                <w:kern w:val="2"/>
                <w:lang w:val="en-US"/>
              </w:rPr>
              <w:t>4</w:t>
            </w:r>
            <w:r w:rsidRPr="00221FAC">
              <w:rPr>
                <w:rFonts w:ascii="Times New Roman" w:eastAsia="Malgun Gothic" w:hAnsi="Times New Roman"/>
                <w:bCs/>
                <w:kern w:val="2"/>
              </w:rPr>
              <w:t>)</w:t>
            </w:r>
          </w:p>
        </w:tc>
      </w:tr>
    </w:tbl>
    <w:p w14:paraId="144905A8" w14:textId="77777777" w:rsidR="00913D37" w:rsidRPr="00221FAC" w:rsidRDefault="001E4F28" w:rsidP="0041149E">
      <w:pPr>
        <w:pStyle w:val="Section"/>
        <w:jc w:val="both"/>
        <w:rPr>
          <w:rFonts w:ascii="Times New Roman" w:hAnsi="Times New Roman"/>
          <w:b w:val="0"/>
          <w:i/>
          <w:color w:val="auto"/>
        </w:rPr>
      </w:pPr>
      <w:r w:rsidRPr="00221FAC">
        <w:rPr>
          <w:b w:val="0"/>
          <w:i/>
          <w:color w:val="auto"/>
        </w:rPr>
        <w:t xml:space="preserve">2.5. </w:t>
      </w:r>
      <w:r w:rsidR="00120142" w:rsidRPr="00221FAC">
        <w:rPr>
          <w:rFonts w:ascii="Times New Roman" w:hAnsi="Times New Roman"/>
          <w:b w:val="0"/>
          <w:i/>
          <w:color w:val="auto"/>
        </w:rPr>
        <w:t xml:space="preserve">The </w:t>
      </w:r>
      <w:r w:rsidRPr="00221FAC">
        <w:rPr>
          <w:rFonts w:ascii="Times New Roman" w:hAnsi="Times New Roman"/>
          <w:b w:val="0"/>
          <w:i/>
          <w:color w:val="auto"/>
        </w:rPr>
        <w:t>aspects of using the</w:t>
      </w:r>
      <w:r w:rsidR="00120142" w:rsidRPr="00221FAC">
        <w:rPr>
          <w:rFonts w:ascii="Times New Roman" w:hAnsi="Times New Roman"/>
          <w:b w:val="0"/>
          <w:i/>
          <w:color w:val="auto"/>
        </w:rPr>
        <w:t xml:space="preserve"> heat pumps</w:t>
      </w:r>
    </w:p>
    <w:p w14:paraId="506AA9B7" w14:textId="7EF160F7" w:rsidR="00913D37" w:rsidRPr="00221FAC" w:rsidRDefault="00921213" w:rsidP="008D6FBB">
      <w:pPr>
        <w:spacing w:after="0" w:line="240" w:lineRule="auto"/>
        <w:jc w:val="both"/>
        <w:rPr>
          <w:rFonts w:ascii="Times New Roman" w:hAnsi="Times New Roman"/>
          <w:lang w:val="en-US"/>
        </w:rPr>
      </w:pPr>
      <w:r w:rsidRPr="00221FAC">
        <w:rPr>
          <w:rFonts w:ascii="Times New Roman" w:hAnsi="Times New Roman"/>
          <w:lang w:val="en-US"/>
        </w:rPr>
        <w:t xml:space="preserve">The capital expenditure of absorption heat pump is 210 USD/kW. </w:t>
      </w:r>
      <w:r w:rsidR="00120142" w:rsidRPr="00221FAC">
        <w:rPr>
          <w:rFonts w:ascii="Times New Roman" w:hAnsi="Times New Roman"/>
          <w:lang w:val="en-US"/>
        </w:rPr>
        <w:t>According to</w:t>
      </w:r>
      <w:r w:rsidR="00913D37" w:rsidRPr="00221FAC">
        <w:rPr>
          <w:rFonts w:ascii="Times New Roman" w:hAnsi="Times New Roman"/>
          <w:lang w:val="en-US"/>
        </w:rPr>
        <w:t xml:space="preserve"> [</w:t>
      </w:r>
      <w:r w:rsidR="008D7AF2" w:rsidRPr="00221FAC">
        <w:rPr>
          <w:rFonts w:ascii="Times New Roman" w:hAnsi="Times New Roman"/>
          <w:lang w:val="en-US"/>
        </w:rPr>
        <w:t>9</w:t>
      </w:r>
      <w:r w:rsidR="00913D37" w:rsidRPr="00221FAC">
        <w:rPr>
          <w:rFonts w:ascii="Times New Roman" w:hAnsi="Times New Roman"/>
          <w:lang w:val="en-US"/>
        </w:rPr>
        <w:t xml:space="preserve">], </w:t>
      </w:r>
      <w:r w:rsidR="00120142" w:rsidRPr="00221FAC">
        <w:rPr>
          <w:rFonts w:ascii="Times New Roman" w:hAnsi="Times New Roman"/>
          <w:lang w:val="en-US"/>
        </w:rPr>
        <w:t>when generating heat, a</w:t>
      </w:r>
      <w:r w:rsidR="00D63A18" w:rsidRPr="00221FAC">
        <w:rPr>
          <w:rFonts w:ascii="Times New Roman" w:hAnsi="Times New Roman"/>
          <w:lang w:val="en-US"/>
        </w:rPr>
        <w:t>n</w:t>
      </w:r>
      <w:r w:rsidR="00120142" w:rsidRPr="00221FAC">
        <w:rPr>
          <w:rFonts w:ascii="Times New Roman" w:hAnsi="Times New Roman"/>
          <w:lang w:val="en-US"/>
        </w:rPr>
        <w:t xml:space="preserve"> absorption heat pump can</w:t>
      </w:r>
      <w:r w:rsidR="00D63A18" w:rsidRPr="00221FAC">
        <w:rPr>
          <w:rFonts w:ascii="Times New Roman" w:hAnsi="Times New Roman"/>
          <w:lang w:val="en-US"/>
        </w:rPr>
        <w:t xml:space="preserve"> receive up to 33% of power from geothermal carrier</w:t>
      </w:r>
      <w:r w:rsidR="00120142" w:rsidRPr="00221FAC">
        <w:rPr>
          <w:rFonts w:ascii="Times New Roman" w:hAnsi="Times New Roman"/>
          <w:lang w:val="en-US"/>
        </w:rPr>
        <w:t xml:space="preserve">, the remaining 67% should be provided by the heat of </w:t>
      </w:r>
      <w:r w:rsidR="00E42FDB" w:rsidRPr="00221FAC">
        <w:rPr>
          <w:rFonts w:ascii="Times New Roman" w:hAnsi="Times New Roman"/>
          <w:lang w:val="en-US"/>
        </w:rPr>
        <w:t xml:space="preserve">fuel </w:t>
      </w:r>
      <w:r w:rsidR="00120142" w:rsidRPr="00221FAC">
        <w:rPr>
          <w:rFonts w:ascii="Times New Roman" w:hAnsi="Times New Roman"/>
          <w:lang w:val="en-US"/>
        </w:rPr>
        <w:t>combustion</w:t>
      </w:r>
      <w:r w:rsidR="00913D37" w:rsidRPr="00221FAC">
        <w:rPr>
          <w:rFonts w:ascii="Times New Roman" w:hAnsi="Times New Roman"/>
          <w:lang w:val="en-US"/>
        </w:rPr>
        <w:t xml:space="preserve">. </w:t>
      </w:r>
      <w:r w:rsidR="00E42FDB" w:rsidRPr="00221FAC">
        <w:rPr>
          <w:rFonts w:ascii="Times New Roman" w:hAnsi="Times New Roman"/>
          <w:lang w:val="en-US"/>
        </w:rPr>
        <w:t>Thus, energy consumption</w:t>
      </w:r>
      <w:r w:rsidR="00913D37" w:rsidRPr="00221FAC">
        <w:rPr>
          <w:rFonts w:ascii="Times New Roman" w:hAnsi="Times New Roman"/>
          <w:lang w:val="en-US"/>
        </w:rPr>
        <w:t xml:space="preserve"> </w:t>
      </w:r>
      <w:r w:rsidR="00E42FDB" w:rsidRPr="00221FAC">
        <w:rPr>
          <w:rFonts w:ascii="Times New Roman" w:hAnsi="Times New Roman"/>
          <w:lang w:val="en-US"/>
        </w:rPr>
        <w:t>per</w:t>
      </w:r>
      <w:r w:rsidR="00913D37" w:rsidRPr="00221FAC">
        <w:rPr>
          <w:rFonts w:ascii="Times New Roman" w:hAnsi="Times New Roman"/>
          <w:lang w:val="en-US"/>
        </w:rPr>
        <w:t xml:space="preserve"> 1 </w:t>
      </w:r>
      <w:proofErr w:type="spellStart"/>
      <w:r w:rsidR="00E42FDB" w:rsidRPr="00221FAC">
        <w:rPr>
          <w:rFonts w:ascii="Times New Roman" w:hAnsi="Times New Roman"/>
          <w:lang w:val="en-US"/>
        </w:rPr>
        <w:t>Gcal</w:t>
      </w:r>
      <w:proofErr w:type="spellEnd"/>
      <w:r w:rsidR="00913D37" w:rsidRPr="00221FAC">
        <w:rPr>
          <w:rFonts w:ascii="Times New Roman" w:hAnsi="Times New Roman"/>
          <w:lang w:val="en-US"/>
        </w:rPr>
        <w:t xml:space="preserve"> </w:t>
      </w:r>
      <w:r w:rsidR="00E42FDB" w:rsidRPr="00221FAC">
        <w:rPr>
          <w:rFonts w:ascii="Times New Roman" w:hAnsi="Times New Roman"/>
          <w:lang w:val="en-US"/>
        </w:rPr>
        <w:t>of supplied heat would be</w:t>
      </w:r>
      <w:r w:rsidR="00913D37" w:rsidRPr="00221FAC">
        <w:rPr>
          <w:rFonts w:ascii="Times New Roman" w:hAnsi="Times New Roman"/>
          <w:lang w:val="en-US"/>
        </w:rPr>
        <w:t xml:space="preserve"> </w:t>
      </w:r>
      <w:smartTag w:uri="urn:schemas-microsoft-com:office:smarttags" w:element="metricconverter">
        <w:smartTagPr>
          <w:attr w:name="ProductID" w:val="102 kg"/>
        </w:smartTagPr>
        <w:r w:rsidR="00913D37" w:rsidRPr="00221FAC">
          <w:rPr>
            <w:rFonts w:ascii="Times New Roman" w:hAnsi="Times New Roman"/>
            <w:lang w:val="en-US"/>
          </w:rPr>
          <w:t xml:space="preserve">102 </w:t>
        </w:r>
        <w:r w:rsidR="00E42FDB" w:rsidRPr="00221FAC">
          <w:rPr>
            <w:rFonts w:ascii="Times New Roman" w:hAnsi="Times New Roman"/>
            <w:lang w:val="en-US"/>
          </w:rPr>
          <w:t>kg</w:t>
        </w:r>
      </w:smartTag>
      <w:r w:rsidR="00E42FDB" w:rsidRPr="00221FAC">
        <w:rPr>
          <w:rFonts w:ascii="Times New Roman" w:hAnsi="Times New Roman"/>
          <w:lang w:val="en-US"/>
        </w:rPr>
        <w:t xml:space="preserve"> of fuel equivalent</w:t>
      </w:r>
      <w:r w:rsidR="00913D37" w:rsidRPr="00221FAC">
        <w:rPr>
          <w:rFonts w:ascii="Times New Roman" w:hAnsi="Times New Roman"/>
          <w:lang w:val="en-US"/>
        </w:rPr>
        <w:t>/</w:t>
      </w:r>
      <w:proofErr w:type="spellStart"/>
      <w:r w:rsidR="00E42FDB" w:rsidRPr="00221FAC">
        <w:rPr>
          <w:rFonts w:ascii="Times New Roman" w:hAnsi="Times New Roman"/>
          <w:lang w:val="en-US"/>
        </w:rPr>
        <w:t>Gcal</w:t>
      </w:r>
      <w:proofErr w:type="spellEnd"/>
      <w:r w:rsidR="00913D37" w:rsidRPr="00221FAC">
        <w:rPr>
          <w:rFonts w:ascii="Times New Roman" w:hAnsi="Times New Roman"/>
          <w:lang w:val="en-US"/>
        </w:rPr>
        <w:t xml:space="preserve"> </w:t>
      </w:r>
      <w:r w:rsidR="009860E2" w:rsidRPr="00221FAC">
        <w:rPr>
          <w:rFonts w:ascii="Times New Roman" w:hAnsi="Times New Roman"/>
          <w:lang w:val="en-US"/>
        </w:rPr>
        <w:t xml:space="preserve">and </w:t>
      </w:r>
      <w:smartTag w:uri="urn:schemas-microsoft-com:office:smarttags" w:element="metricconverter">
        <w:smartTagPr>
          <w:attr w:name="ProductID" w:val="5 m3"/>
        </w:smartTagPr>
        <w:r w:rsidR="00913D37" w:rsidRPr="00221FAC">
          <w:rPr>
            <w:rFonts w:ascii="Times New Roman" w:hAnsi="Times New Roman"/>
            <w:lang w:val="en-US"/>
          </w:rPr>
          <w:t xml:space="preserve">5 </w:t>
        </w:r>
        <w:r w:rsidR="00E42FDB" w:rsidRPr="00221FAC">
          <w:rPr>
            <w:rFonts w:ascii="Times New Roman" w:hAnsi="Times New Roman"/>
            <w:lang w:val="en-US"/>
          </w:rPr>
          <w:t>m</w:t>
        </w:r>
        <w:r w:rsidR="00913D37" w:rsidRPr="00221FAC">
          <w:rPr>
            <w:rFonts w:ascii="Times New Roman" w:hAnsi="Times New Roman"/>
            <w:vertAlign w:val="superscript"/>
            <w:lang w:val="en-US"/>
          </w:rPr>
          <w:t>3</w:t>
        </w:r>
      </w:smartTag>
      <w:r w:rsidR="00913D37" w:rsidRPr="00221FAC">
        <w:rPr>
          <w:rFonts w:ascii="Times New Roman" w:hAnsi="Times New Roman"/>
          <w:lang w:val="en-US"/>
        </w:rPr>
        <w:t xml:space="preserve"> </w:t>
      </w:r>
      <w:r w:rsidR="00E42FDB" w:rsidRPr="00221FAC">
        <w:rPr>
          <w:rFonts w:ascii="Times New Roman" w:hAnsi="Times New Roman"/>
          <w:lang w:val="en-US"/>
        </w:rPr>
        <w:t xml:space="preserve">of </w:t>
      </w:r>
      <w:r w:rsidR="00FF2DEE" w:rsidRPr="00221FAC">
        <w:rPr>
          <w:rFonts w:ascii="Times New Roman" w:hAnsi="Times New Roman"/>
          <w:lang w:val="en-US"/>
        </w:rPr>
        <w:t>geothermal carrier</w:t>
      </w:r>
      <w:r w:rsidR="00913D37" w:rsidRPr="00221FAC">
        <w:rPr>
          <w:rFonts w:ascii="Times New Roman" w:hAnsi="Times New Roman"/>
          <w:lang w:val="en-US"/>
        </w:rPr>
        <w:t xml:space="preserve"> (</w:t>
      </w:r>
      <w:r w:rsidR="00E42FDB" w:rsidRPr="00221FAC">
        <w:rPr>
          <w:rFonts w:ascii="Times New Roman" w:hAnsi="Times New Roman"/>
          <w:lang w:val="en-US"/>
        </w:rPr>
        <w:t>being cooled from</w:t>
      </w:r>
      <w:r w:rsidR="00913D37" w:rsidRPr="00221FAC">
        <w:rPr>
          <w:rFonts w:ascii="Times New Roman" w:hAnsi="Times New Roman"/>
          <w:lang w:val="en-US"/>
        </w:rPr>
        <w:t xml:space="preserve"> 80°</w:t>
      </w:r>
      <w:r w:rsidR="00E42FDB" w:rsidRPr="00221FAC">
        <w:rPr>
          <w:rFonts w:ascii="Times New Roman" w:hAnsi="Times New Roman"/>
          <w:lang w:val="en-US"/>
        </w:rPr>
        <w:t>C</w:t>
      </w:r>
      <w:r w:rsidR="00913D37" w:rsidRPr="00221FAC">
        <w:rPr>
          <w:rFonts w:ascii="Times New Roman" w:hAnsi="Times New Roman"/>
          <w:lang w:val="en-US"/>
        </w:rPr>
        <w:t xml:space="preserve"> </w:t>
      </w:r>
      <w:r w:rsidR="00E42FDB" w:rsidRPr="00221FAC">
        <w:rPr>
          <w:rFonts w:ascii="Times New Roman" w:hAnsi="Times New Roman"/>
          <w:lang w:val="en-US"/>
        </w:rPr>
        <w:t>to</w:t>
      </w:r>
      <w:r w:rsidR="00913D37" w:rsidRPr="00221FAC">
        <w:rPr>
          <w:rFonts w:ascii="Times New Roman" w:hAnsi="Times New Roman"/>
          <w:lang w:val="en-US"/>
        </w:rPr>
        <w:t xml:space="preserve"> 20°</w:t>
      </w:r>
      <w:r w:rsidR="00E42FDB" w:rsidRPr="00221FAC">
        <w:rPr>
          <w:rFonts w:ascii="Times New Roman" w:hAnsi="Times New Roman"/>
          <w:lang w:val="en-US"/>
        </w:rPr>
        <w:t>C</w:t>
      </w:r>
      <w:r w:rsidR="00D63A18" w:rsidRPr="00221FAC">
        <w:rPr>
          <w:rFonts w:ascii="Times New Roman" w:hAnsi="Times New Roman"/>
          <w:lang w:val="en-US"/>
        </w:rPr>
        <w:t>),</w:t>
      </w:r>
      <w:r w:rsidR="00E42FDB" w:rsidRPr="00221FAC">
        <w:rPr>
          <w:rFonts w:ascii="Times New Roman" w:hAnsi="Times New Roman"/>
          <w:lang w:val="en-US"/>
        </w:rPr>
        <w:t xml:space="preserve"> </w:t>
      </w:r>
      <w:r w:rsidR="00D63A18" w:rsidRPr="00221FAC">
        <w:rPr>
          <w:rFonts w:ascii="Times New Roman" w:hAnsi="Times New Roman"/>
          <w:lang w:val="en-US"/>
        </w:rPr>
        <w:t xml:space="preserve">maintaining </w:t>
      </w:r>
      <w:r w:rsidR="00390E89" w:rsidRPr="00221FAC">
        <w:rPr>
          <w:rFonts w:ascii="Times New Roman" w:hAnsi="Times New Roman"/>
          <w:lang w:val="en-US"/>
        </w:rPr>
        <w:t xml:space="preserve">the temperature of </w:t>
      </w:r>
      <w:r w:rsidR="00E42FDB" w:rsidRPr="00221FAC">
        <w:rPr>
          <w:rFonts w:ascii="Times New Roman" w:hAnsi="Times New Roman"/>
          <w:lang w:val="en-US"/>
        </w:rPr>
        <w:t>70</w:t>
      </w:r>
      <w:r w:rsidR="00390E89" w:rsidRPr="00221FAC">
        <w:rPr>
          <w:rFonts w:ascii="Times New Roman" w:hAnsi="Times New Roman"/>
          <w:lang w:val="en-US"/>
        </w:rPr>
        <w:t>°C in</w:t>
      </w:r>
      <w:r w:rsidR="00985451" w:rsidRPr="00221FAC">
        <w:rPr>
          <w:rFonts w:ascii="Times New Roman" w:hAnsi="Times New Roman"/>
          <w:lang w:val="en-US"/>
        </w:rPr>
        <w:t xml:space="preserve"> </w:t>
      </w:r>
      <w:r w:rsidR="007865D4" w:rsidRPr="00221FAC">
        <w:rPr>
          <w:rFonts w:ascii="Times New Roman" w:hAnsi="Times New Roman"/>
          <w:lang w:val="en-US"/>
        </w:rPr>
        <w:t>domestic hot water</w:t>
      </w:r>
      <w:r w:rsidR="00F02979" w:rsidRPr="00221FAC">
        <w:rPr>
          <w:rFonts w:ascii="Times New Roman" w:hAnsi="Times New Roman"/>
          <w:lang w:val="en-US"/>
        </w:rPr>
        <w:t xml:space="preserve"> </w:t>
      </w:r>
      <w:r w:rsidR="00D63A18" w:rsidRPr="00221FAC">
        <w:rPr>
          <w:rFonts w:ascii="Times New Roman" w:hAnsi="Times New Roman"/>
          <w:lang w:val="en-US"/>
        </w:rPr>
        <w:t>supply system</w:t>
      </w:r>
      <w:r w:rsidR="00913D37" w:rsidRPr="00221FAC">
        <w:rPr>
          <w:rFonts w:ascii="Times New Roman" w:hAnsi="Times New Roman"/>
          <w:lang w:val="en-US"/>
        </w:rPr>
        <w:t>.</w:t>
      </w:r>
    </w:p>
    <w:p w14:paraId="26FDA75A" w14:textId="72687C90" w:rsidR="00913D37" w:rsidRPr="00221FAC" w:rsidRDefault="001E4F28" w:rsidP="0041149E">
      <w:pPr>
        <w:pStyle w:val="Section"/>
        <w:jc w:val="both"/>
        <w:rPr>
          <w:rFonts w:ascii="Times New Roman" w:hAnsi="Times New Roman"/>
          <w:b w:val="0"/>
          <w:i/>
          <w:color w:val="auto"/>
        </w:rPr>
      </w:pPr>
      <w:r w:rsidRPr="00221FAC">
        <w:rPr>
          <w:rFonts w:ascii="Times New Roman" w:hAnsi="Times New Roman"/>
          <w:b w:val="0"/>
          <w:i/>
          <w:color w:val="auto"/>
        </w:rPr>
        <w:t xml:space="preserve">2.6. Calculation of an alternative cost price of heat </w:t>
      </w:r>
      <w:r w:rsidR="00595710" w:rsidRPr="00221FAC">
        <w:rPr>
          <w:rFonts w:ascii="Times New Roman" w:hAnsi="Times New Roman"/>
          <w:b w:val="0"/>
          <w:i/>
          <w:color w:val="auto"/>
        </w:rPr>
        <w:t xml:space="preserve">produced </w:t>
      </w:r>
      <w:r w:rsidR="00225B95" w:rsidRPr="00221FAC">
        <w:rPr>
          <w:rFonts w:ascii="Times New Roman" w:hAnsi="Times New Roman"/>
          <w:b w:val="0"/>
          <w:i/>
          <w:color w:val="auto"/>
        </w:rPr>
        <w:t>by</w:t>
      </w:r>
      <w:r w:rsidR="00595710" w:rsidRPr="00221FAC">
        <w:rPr>
          <w:rFonts w:ascii="Times New Roman" w:hAnsi="Times New Roman"/>
          <w:b w:val="0"/>
          <w:i/>
          <w:color w:val="auto"/>
        </w:rPr>
        <w:t xml:space="preserve"> </w:t>
      </w:r>
      <w:r w:rsidR="00FE0DFF" w:rsidRPr="00221FAC">
        <w:rPr>
          <w:rFonts w:ascii="Times New Roman" w:hAnsi="Times New Roman"/>
          <w:b w:val="0"/>
          <w:i/>
          <w:color w:val="auto"/>
        </w:rPr>
        <w:t xml:space="preserve">the </w:t>
      </w:r>
      <w:r w:rsidR="00595710" w:rsidRPr="00221FAC">
        <w:rPr>
          <w:rFonts w:ascii="Times New Roman" w:hAnsi="Times New Roman"/>
          <w:b w:val="0"/>
          <w:i/>
          <w:color w:val="auto"/>
        </w:rPr>
        <w:t xml:space="preserve">gas </w:t>
      </w:r>
      <w:r w:rsidR="00552D35" w:rsidRPr="00221FAC">
        <w:rPr>
          <w:rFonts w:ascii="Times New Roman" w:hAnsi="Times New Roman"/>
          <w:b w:val="0"/>
          <w:i/>
          <w:color w:val="auto"/>
        </w:rPr>
        <w:t>boiler plants</w:t>
      </w:r>
    </w:p>
    <w:p w14:paraId="6C09E150" w14:textId="2D7F9846" w:rsidR="001E4F28" w:rsidRPr="00221FAC" w:rsidRDefault="00225B95" w:rsidP="001E4F28">
      <w:pPr>
        <w:spacing w:after="0" w:line="240" w:lineRule="auto"/>
        <w:jc w:val="both"/>
        <w:rPr>
          <w:rFonts w:ascii="Times New Roman" w:hAnsi="Times New Roman"/>
          <w:lang w:val="en-US"/>
        </w:rPr>
      </w:pPr>
      <w:r w:rsidRPr="00221FAC">
        <w:rPr>
          <w:rFonts w:ascii="Times New Roman" w:hAnsi="Times New Roman"/>
          <w:lang w:val="en-US"/>
        </w:rPr>
        <w:t xml:space="preserve">The cost price of heat produced via gas boiler plants </w:t>
      </w:r>
      <w:proofErr w:type="gramStart"/>
      <w:r w:rsidR="001E4F28" w:rsidRPr="00221FAC">
        <w:rPr>
          <w:rFonts w:ascii="Times New Roman" w:hAnsi="Times New Roman"/>
          <w:lang w:val="en-US"/>
        </w:rPr>
        <w:t>is calculated</w:t>
      </w:r>
      <w:proofErr w:type="gramEnd"/>
      <w:r w:rsidR="001E4F28" w:rsidRPr="00221FAC">
        <w:rPr>
          <w:rFonts w:ascii="Times New Roman" w:hAnsi="Times New Roman"/>
          <w:lang w:val="en-US"/>
        </w:rPr>
        <w:t xml:space="preserve"> in equation (5).</w:t>
      </w:r>
    </w:p>
    <w:tbl>
      <w:tblPr>
        <w:tblW w:w="5000" w:type="pct"/>
        <w:jc w:val="center"/>
        <w:tblCellMar>
          <w:left w:w="0" w:type="dxa"/>
          <w:right w:w="0" w:type="dxa"/>
        </w:tblCellMar>
        <w:tblLook w:val="00A0" w:firstRow="1" w:lastRow="0" w:firstColumn="1" w:lastColumn="0" w:noHBand="0" w:noVBand="0"/>
      </w:tblPr>
      <w:tblGrid>
        <w:gridCol w:w="8590"/>
        <w:gridCol w:w="480"/>
      </w:tblGrid>
      <w:tr w:rsidR="00221FAC" w:rsidRPr="00221FAC" w14:paraId="694E9416" w14:textId="77777777" w:rsidTr="00406122">
        <w:trPr>
          <w:jc w:val="center"/>
        </w:trPr>
        <w:tc>
          <w:tcPr>
            <w:tcW w:w="8590" w:type="dxa"/>
            <w:vAlign w:val="center"/>
          </w:tcPr>
          <w:p w14:paraId="5215AE0D" w14:textId="2D8D9102" w:rsidR="002926DD" w:rsidRPr="00221FAC" w:rsidRDefault="002926DD" w:rsidP="00406122">
            <w:pPr>
              <w:kinsoku w:val="0"/>
              <w:overflowPunct w:val="0"/>
              <w:adjustRightInd w:val="0"/>
              <w:snapToGrid w:val="0"/>
              <w:spacing w:beforeLines="50" w:before="120" w:afterLines="50" w:after="120"/>
              <w:jc w:val="center"/>
              <w:rPr>
                <w:rFonts w:ascii="Times New Roman" w:eastAsia="Malgun Gothic" w:hAnsi="Times New Roman"/>
                <w:bCs/>
                <w:kern w:val="2"/>
                <w:lang w:val="en-US"/>
              </w:rPr>
            </w:pPr>
            <m:oMath>
              <m:r>
                <m:rPr>
                  <m:nor/>
                </m:rPr>
                <w:rPr>
                  <w:rFonts w:ascii="Times New Roman" w:hAnsi="Times New Roman"/>
                  <w:i/>
                  <w:lang w:val="en-US"/>
                </w:rPr>
                <m:t>C</m:t>
              </m:r>
              <m:r>
                <m:rPr>
                  <m:nor/>
                </m:rPr>
                <w:rPr>
                  <w:rFonts w:ascii="Times New Roman" w:hAnsi="Times New Roman"/>
                  <w:vertAlign w:val="subscript"/>
                  <w:lang w:val="en-US"/>
                </w:rPr>
                <m:t>BOIL</m:t>
              </m:r>
              <m:r>
                <m:rPr>
                  <m:nor/>
                </m:rPr>
                <w:rPr>
                  <w:rFonts w:ascii="Times New Roman" w:hAnsi="Times New Roman"/>
                  <w:lang w:val="en-US"/>
                </w:rPr>
                <m:t xml:space="preserve"> = </m:t>
              </m:r>
              <m:r>
                <m:rPr>
                  <m:nor/>
                </m:rPr>
                <w:rPr>
                  <w:rFonts w:ascii="Times New Roman" w:hAnsi="Times New Roman"/>
                  <w:i/>
                  <w:lang w:val="en-US"/>
                </w:rPr>
                <m:t>C</m:t>
              </m:r>
              <m:r>
                <m:rPr>
                  <m:nor/>
                </m:rPr>
                <w:rPr>
                  <w:rFonts w:ascii="Times New Roman" w:hAnsi="Times New Roman"/>
                  <w:vertAlign w:val="subscript"/>
                  <w:lang w:val="en-US"/>
                </w:rPr>
                <m:t>GAS</m:t>
              </m:r>
              <m:r>
                <m:rPr>
                  <m:nor/>
                </m:rPr>
                <w:rPr>
                  <w:rFonts w:ascii="Times New Roman" w:hAnsi="Times New Roman"/>
                  <w:lang w:val="en-US"/>
                </w:rPr>
                <m:t xml:space="preserve"> · </m:t>
              </m:r>
              <m:f>
                <m:fPr>
                  <m:ctrlPr>
                    <w:rPr>
                      <w:rFonts w:ascii="Cambria Math" w:hAnsi="Cambria Math"/>
                      <w:i/>
                      <w:lang w:val="en-US"/>
                    </w:rPr>
                  </m:ctrlPr>
                </m:fPr>
                <m:num>
                  <m:r>
                    <m:rPr>
                      <m:nor/>
                    </m:rPr>
                    <w:rPr>
                      <w:rFonts w:ascii="Times New Roman" w:hAnsi="Times New Roman"/>
                      <w:i/>
                      <w:lang w:val="en-US"/>
                    </w:rPr>
                    <m:t>CONS</m:t>
                  </m:r>
                  <m:r>
                    <m:rPr>
                      <m:nor/>
                    </m:rPr>
                    <w:rPr>
                      <w:rFonts w:ascii="Times New Roman" w:hAnsi="Times New Roman"/>
                      <w:vertAlign w:val="subscript"/>
                      <w:lang w:val="en-US"/>
                    </w:rPr>
                    <m:t>GAS</m:t>
                  </m:r>
                </m:num>
                <m:den>
                  <m:r>
                    <m:rPr>
                      <m:nor/>
                    </m:rPr>
                    <w:rPr>
                      <w:rFonts w:ascii="Times New Roman" w:hAnsi="Times New Roman"/>
                      <w:i/>
                      <w:lang w:val="en-US"/>
                    </w:rPr>
                    <m:t>CAL</m:t>
                  </m:r>
                </m:den>
              </m:f>
              <m:r>
                <m:rPr>
                  <m:nor/>
                </m:rPr>
                <w:rPr>
                  <w:rFonts w:ascii="Times New Roman" w:hAnsi="Times New Roman"/>
                  <w:lang w:val="en-US"/>
                </w:rPr>
                <m:t xml:space="preserve"> · 7</m:t>
              </m:r>
              <m:r>
                <m:rPr>
                  <m:nor/>
                </m:rPr>
                <w:rPr>
                  <w:rFonts w:ascii="Cambria Math" w:hAnsi="Times New Roman"/>
                  <w:lang w:val="en-US"/>
                </w:rPr>
                <m:t>,</m:t>
              </m:r>
              <m:r>
                <m:rPr>
                  <m:nor/>
                </m:rPr>
                <w:rPr>
                  <w:rFonts w:ascii="Times New Roman" w:hAnsi="Times New Roman"/>
                  <w:lang w:val="en-US"/>
                </w:rPr>
                <m:t xml:space="preserve">000 + </m:t>
              </m:r>
              <m:r>
                <m:rPr>
                  <m:nor/>
                </m:rPr>
                <w:rPr>
                  <w:rFonts w:ascii="Times New Roman" w:hAnsi="Times New Roman"/>
                  <w:i/>
                  <w:lang w:val="en-US"/>
                </w:rPr>
                <m:t>CAPEX</m:t>
              </m:r>
              <m:r>
                <m:rPr>
                  <m:nor/>
                </m:rPr>
                <w:rPr>
                  <w:rFonts w:ascii="Times New Roman" w:hAnsi="Times New Roman"/>
                  <w:vertAlign w:val="subscript"/>
                  <w:lang w:val="en-US"/>
                </w:rPr>
                <m:t>BOIL</m:t>
              </m:r>
              <m:r>
                <m:rPr>
                  <m:nor/>
                </m:rPr>
                <w:rPr>
                  <w:rFonts w:ascii="Times New Roman" w:hAnsi="Times New Roman"/>
                  <w:lang w:val="en-US"/>
                </w:rPr>
                <m:t xml:space="preserve"> · </m:t>
              </m:r>
              <m:r>
                <m:rPr>
                  <m:nor/>
                </m:rPr>
                <w:rPr>
                  <w:rFonts w:ascii="Times New Roman" w:hAnsi="Times New Roman"/>
                  <w:i/>
                  <w:lang w:val="en-US"/>
                </w:rPr>
                <m:t>CRF</m:t>
              </m:r>
            </m:oMath>
            <w:r w:rsidRPr="00221FAC">
              <w:rPr>
                <w:rFonts w:ascii="Times New Roman" w:hAnsi="Times New Roman"/>
                <w:lang w:val="en-US"/>
              </w:rPr>
              <w:t>,</w:t>
            </w:r>
          </w:p>
        </w:tc>
        <w:tc>
          <w:tcPr>
            <w:tcW w:w="480" w:type="dxa"/>
            <w:vAlign w:val="center"/>
          </w:tcPr>
          <w:p w14:paraId="24C30975" w14:textId="77777777" w:rsidR="002926DD" w:rsidRPr="00221FAC" w:rsidRDefault="002926DD" w:rsidP="00EF6D31">
            <w:pPr>
              <w:kinsoku w:val="0"/>
              <w:overflowPunct w:val="0"/>
              <w:adjustRightInd w:val="0"/>
              <w:snapToGrid w:val="0"/>
              <w:spacing w:beforeLines="50" w:before="120" w:afterLines="50" w:after="120"/>
              <w:jc w:val="both"/>
              <w:rPr>
                <w:rFonts w:ascii="Times New Roman" w:eastAsia="Malgun Gothic" w:hAnsi="Times New Roman"/>
                <w:bCs/>
                <w:kern w:val="2"/>
              </w:rPr>
            </w:pPr>
            <w:r w:rsidRPr="00221FAC">
              <w:rPr>
                <w:rFonts w:ascii="Times New Roman" w:eastAsia="Malgun Gothic" w:hAnsi="Times New Roman"/>
                <w:bCs/>
                <w:kern w:val="2"/>
              </w:rPr>
              <w:t>(</w:t>
            </w:r>
            <w:r w:rsidR="00EF6D31" w:rsidRPr="00221FAC">
              <w:rPr>
                <w:rFonts w:ascii="Times New Roman" w:eastAsia="Malgun Gothic" w:hAnsi="Times New Roman"/>
                <w:bCs/>
                <w:kern w:val="2"/>
                <w:lang w:val="en-US"/>
              </w:rPr>
              <w:t>5</w:t>
            </w:r>
            <w:r w:rsidRPr="00221FAC">
              <w:rPr>
                <w:rFonts w:ascii="Times New Roman" w:eastAsia="Malgun Gothic" w:hAnsi="Times New Roman"/>
                <w:bCs/>
                <w:kern w:val="2"/>
              </w:rPr>
              <w:t>)</w:t>
            </w:r>
          </w:p>
        </w:tc>
      </w:tr>
    </w:tbl>
    <w:p w14:paraId="0693EDE2" w14:textId="77777777" w:rsidR="00D42025" w:rsidRPr="00221FAC" w:rsidRDefault="00D42025" w:rsidP="00D42025">
      <w:pPr>
        <w:spacing w:after="0" w:line="240" w:lineRule="auto"/>
        <w:jc w:val="both"/>
        <w:rPr>
          <w:rFonts w:ascii="Times New Roman" w:hAnsi="Times New Roman"/>
          <w:lang w:val="en-US"/>
        </w:rPr>
      </w:pPr>
      <w:proofErr w:type="gramStart"/>
      <w:r w:rsidRPr="00221FAC">
        <w:rPr>
          <w:rFonts w:ascii="Times New Roman" w:hAnsi="Times New Roman"/>
          <w:lang w:val="en-US"/>
        </w:rPr>
        <w:t>where</w:t>
      </w:r>
      <w:proofErr w:type="gramEnd"/>
    </w:p>
    <w:p w14:paraId="74199B10" w14:textId="77777777" w:rsidR="00913D37" w:rsidRPr="00221FAC" w:rsidRDefault="00913D37" w:rsidP="00595710">
      <w:pPr>
        <w:spacing w:after="0" w:line="240" w:lineRule="auto"/>
        <w:jc w:val="both"/>
        <w:rPr>
          <w:rFonts w:ascii="Times New Roman" w:hAnsi="Times New Roman"/>
          <w:lang w:val="en-US"/>
        </w:rPr>
      </w:pPr>
      <w:r w:rsidRPr="00221FAC">
        <w:rPr>
          <w:rFonts w:ascii="Times New Roman" w:hAnsi="Times New Roman"/>
          <w:i/>
          <w:lang w:val="en-US"/>
        </w:rPr>
        <w:t>C</w:t>
      </w:r>
      <w:r w:rsidRPr="00221FAC">
        <w:rPr>
          <w:rFonts w:ascii="Times New Roman" w:hAnsi="Times New Roman"/>
          <w:vertAlign w:val="subscript"/>
          <w:lang w:val="en-US"/>
        </w:rPr>
        <w:t>GAS</w:t>
      </w:r>
      <w:r w:rsidRPr="00221FAC">
        <w:rPr>
          <w:rFonts w:ascii="Times New Roman" w:hAnsi="Times New Roman"/>
          <w:lang w:val="en-US"/>
        </w:rPr>
        <w:t xml:space="preserve"> – </w:t>
      </w:r>
      <w:r w:rsidR="00595710" w:rsidRPr="00221FAC">
        <w:rPr>
          <w:rFonts w:ascii="Times New Roman" w:hAnsi="Times New Roman"/>
          <w:lang w:val="en-US"/>
        </w:rPr>
        <w:t>natural gas price</w:t>
      </w:r>
      <w:r w:rsidRPr="00221FAC">
        <w:rPr>
          <w:rFonts w:ascii="Times New Roman" w:hAnsi="Times New Roman"/>
          <w:lang w:val="en-US"/>
        </w:rPr>
        <w:t xml:space="preserve">, </w:t>
      </w:r>
      <w:r w:rsidR="00595710" w:rsidRPr="00221FAC">
        <w:rPr>
          <w:rFonts w:ascii="Times New Roman" w:hAnsi="Times New Roman"/>
          <w:i/>
          <w:lang w:val="en-US"/>
        </w:rPr>
        <w:t>C</w:t>
      </w:r>
      <w:r w:rsidR="00595710" w:rsidRPr="00221FAC">
        <w:rPr>
          <w:rFonts w:ascii="Times New Roman" w:hAnsi="Times New Roman"/>
          <w:vertAlign w:val="subscript"/>
          <w:lang w:val="en-US"/>
        </w:rPr>
        <w:t>GAS</w:t>
      </w:r>
      <w:r w:rsidR="00595710" w:rsidRPr="00221FAC">
        <w:rPr>
          <w:rFonts w:ascii="Times New Roman" w:hAnsi="Times New Roman"/>
          <w:lang w:val="en-US"/>
        </w:rPr>
        <w:t xml:space="preserve"> = 0.08 USD</w:t>
      </w:r>
      <w:r w:rsidRPr="00221FAC">
        <w:rPr>
          <w:rFonts w:ascii="Times New Roman" w:hAnsi="Times New Roman"/>
          <w:lang w:val="en-US"/>
        </w:rPr>
        <w:t>/</w:t>
      </w:r>
      <w:r w:rsidR="00595710" w:rsidRPr="00221FAC">
        <w:rPr>
          <w:rFonts w:ascii="Times New Roman" w:hAnsi="Times New Roman"/>
          <w:lang w:val="en-US"/>
        </w:rPr>
        <w:t>norm</w:t>
      </w:r>
      <w:r w:rsidRPr="00221FAC">
        <w:rPr>
          <w:rFonts w:ascii="Times New Roman" w:hAnsi="Times New Roman"/>
          <w:lang w:val="en-US"/>
        </w:rPr>
        <w:t>.</w:t>
      </w:r>
      <w:r w:rsidR="00595710" w:rsidRPr="00221FAC">
        <w:rPr>
          <w:rFonts w:ascii="Times New Roman" w:hAnsi="Times New Roman"/>
          <w:lang w:val="en-US"/>
        </w:rPr>
        <w:t xml:space="preserve"> m</w:t>
      </w:r>
      <w:r w:rsidR="00595710" w:rsidRPr="00221FAC">
        <w:rPr>
          <w:rFonts w:ascii="Times New Roman" w:hAnsi="Times New Roman"/>
          <w:vertAlign w:val="superscript"/>
          <w:lang w:val="en-US"/>
        </w:rPr>
        <w:t>3</w:t>
      </w:r>
      <w:r w:rsidRPr="00221FAC">
        <w:rPr>
          <w:rFonts w:ascii="Times New Roman" w:hAnsi="Times New Roman"/>
          <w:lang w:val="en-US"/>
        </w:rPr>
        <w:t>;</w:t>
      </w:r>
    </w:p>
    <w:p w14:paraId="155EBC36" w14:textId="77777777" w:rsidR="00913D37" w:rsidRPr="00221FAC" w:rsidRDefault="00913D37" w:rsidP="00595710">
      <w:pPr>
        <w:spacing w:after="0" w:line="240" w:lineRule="auto"/>
        <w:jc w:val="both"/>
        <w:rPr>
          <w:rFonts w:ascii="Times New Roman" w:hAnsi="Times New Roman"/>
          <w:lang w:val="en-US"/>
        </w:rPr>
      </w:pPr>
      <w:r w:rsidRPr="00221FAC">
        <w:rPr>
          <w:rFonts w:ascii="Times New Roman" w:hAnsi="Times New Roman"/>
          <w:i/>
          <w:lang w:val="en-US"/>
        </w:rPr>
        <w:t>CONS</w:t>
      </w:r>
      <w:r w:rsidRPr="00221FAC">
        <w:rPr>
          <w:rFonts w:ascii="Times New Roman" w:hAnsi="Times New Roman"/>
          <w:vertAlign w:val="subscript"/>
          <w:lang w:val="en-US"/>
        </w:rPr>
        <w:t>GAS</w:t>
      </w:r>
      <w:r w:rsidRPr="00221FAC">
        <w:rPr>
          <w:rFonts w:ascii="Times New Roman" w:hAnsi="Times New Roman"/>
          <w:lang w:val="en-US"/>
        </w:rPr>
        <w:t xml:space="preserve"> –</w:t>
      </w:r>
      <w:r w:rsidR="00552D35" w:rsidRPr="00221FAC">
        <w:rPr>
          <w:rFonts w:ascii="Times New Roman" w:hAnsi="Times New Roman"/>
          <w:lang w:val="en-US"/>
        </w:rPr>
        <w:t xml:space="preserve"> </w:t>
      </w:r>
      <w:r w:rsidR="004F6D37" w:rsidRPr="00221FAC">
        <w:rPr>
          <w:rFonts w:ascii="Times New Roman" w:hAnsi="Times New Roman"/>
          <w:lang w:val="en-US"/>
        </w:rPr>
        <w:t>specific gas consumption for heat generation</w:t>
      </w:r>
      <w:r w:rsidR="00552D35" w:rsidRPr="00221FAC">
        <w:rPr>
          <w:rFonts w:ascii="Times New Roman" w:hAnsi="Times New Roman"/>
          <w:lang w:val="en-US"/>
        </w:rPr>
        <w:t xml:space="preserve"> via boiler plant</w:t>
      </w:r>
      <w:r w:rsidRPr="00221FAC">
        <w:rPr>
          <w:rFonts w:ascii="Times New Roman" w:hAnsi="Times New Roman"/>
          <w:lang w:val="en-US"/>
        </w:rPr>
        <w:t xml:space="preserve">, </w:t>
      </w:r>
      <w:r w:rsidR="00921213" w:rsidRPr="00221FAC">
        <w:rPr>
          <w:rFonts w:ascii="Times New Roman" w:hAnsi="Times New Roman"/>
          <w:i/>
          <w:lang w:val="en-US"/>
        </w:rPr>
        <w:t>CONS</w:t>
      </w:r>
      <w:r w:rsidR="00921213" w:rsidRPr="00221FAC">
        <w:rPr>
          <w:rFonts w:ascii="Times New Roman" w:hAnsi="Times New Roman"/>
          <w:vertAlign w:val="subscript"/>
          <w:lang w:val="en-US"/>
        </w:rPr>
        <w:t>GAS</w:t>
      </w:r>
      <w:r w:rsidR="00921213" w:rsidRPr="00221FAC">
        <w:rPr>
          <w:rFonts w:ascii="Times New Roman" w:hAnsi="Times New Roman"/>
          <w:lang w:val="en-US"/>
        </w:rPr>
        <w:t xml:space="preserve"> = </w:t>
      </w:r>
      <w:smartTag w:uri="urn:schemas-microsoft-com:office:smarttags" w:element="metricconverter">
        <w:smartTagPr>
          <w:attr w:name="ProductID" w:val="154 kg"/>
        </w:smartTagPr>
        <w:r w:rsidR="00921213" w:rsidRPr="00221FAC">
          <w:rPr>
            <w:rFonts w:ascii="Times New Roman" w:hAnsi="Times New Roman"/>
            <w:lang w:val="en-US"/>
          </w:rPr>
          <w:t xml:space="preserve">154 </w:t>
        </w:r>
        <w:r w:rsidR="004F6D37" w:rsidRPr="00221FAC">
          <w:rPr>
            <w:rFonts w:ascii="Times New Roman" w:hAnsi="Times New Roman"/>
            <w:lang w:val="en-US"/>
          </w:rPr>
          <w:t>kg</w:t>
        </w:r>
      </w:smartTag>
      <w:r w:rsidR="004F6D37" w:rsidRPr="00221FAC">
        <w:rPr>
          <w:rFonts w:ascii="Times New Roman" w:hAnsi="Times New Roman"/>
          <w:lang w:val="en-US"/>
        </w:rPr>
        <w:t xml:space="preserve"> of fuel equivalent/</w:t>
      </w:r>
      <w:proofErr w:type="spellStart"/>
      <w:r w:rsidR="004F6D37" w:rsidRPr="00221FAC">
        <w:rPr>
          <w:rFonts w:ascii="Times New Roman" w:hAnsi="Times New Roman"/>
          <w:lang w:val="en-US"/>
        </w:rPr>
        <w:t>Gcal</w:t>
      </w:r>
      <w:proofErr w:type="spellEnd"/>
      <w:r w:rsidRPr="00221FAC">
        <w:rPr>
          <w:rFonts w:ascii="Times New Roman" w:hAnsi="Times New Roman"/>
          <w:lang w:val="en-US"/>
        </w:rPr>
        <w:t>;</w:t>
      </w:r>
    </w:p>
    <w:p w14:paraId="6E671FC8" w14:textId="3ECC9705" w:rsidR="00913D37" w:rsidRPr="00221FAC" w:rsidRDefault="00913D37" w:rsidP="00595710">
      <w:pPr>
        <w:spacing w:after="0" w:line="240" w:lineRule="auto"/>
        <w:jc w:val="both"/>
        <w:rPr>
          <w:rFonts w:ascii="Times New Roman" w:hAnsi="Times New Roman"/>
          <w:lang w:val="en-US"/>
        </w:rPr>
      </w:pPr>
      <w:r w:rsidRPr="00221FAC">
        <w:rPr>
          <w:rFonts w:ascii="Times New Roman" w:hAnsi="Times New Roman"/>
          <w:i/>
          <w:lang w:val="en-US"/>
        </w:rPr>
        <w:t>CAL</w:t>
      </w:r>
      <w:r w:rsidRPr="00221FAC">
        <w:rPr>
          <w:rFonts w:ascii="Times New Roman" w:hAnsi="Times New Roman"/>
          <w:lang w:val="en-US"/>
        </w:rPr>
        <w:t xml:space="preserve"> – </w:t>
      </w:r>
      <w:r w:rsidR="00FE0DFF" w:rsidRPr="00221FAC">
        <w:rPr>
          <w:rFonts w:ascii="Times New Roman" w:hAnsi="Times New Roman"/>
          <w:lang w:val="en-US"/>
        </w:rPr>
        <w:t>heating value</w:t>
      </w:r>
      <w:r w:rsidRPr="00221FAC">
        <w:rPr>
          <w:rFonts w:ascii="Times New Roman" w:hAnsi="Times New Roman"/>
          <w:lang w:val="en-US"/>
        </w:rPr>
        <w:t xml:space="preserve"> </w:t>
      </w:r>
      <w:r w:rsidR="004F6D37" w:rsidRPr="00221FAC">
        <w:rPr>
          <w:rFonts w:ascii="Times New Roman" w:hAnsi="Times New Roman"/>
          <w:lang w:val="en-US"/>
        </w:rPr>
        <w:t>of natural gas</w:t>
      </w:r>
      <w:r w:rsidRPr="00221FAC">
        <w:rPr>
          <w:rFonts w:ascii="Times New Roman" w:hAnsi="Times New Roman"/>
          <w:lang w:val="en-US"/>
        </w:rPr>
        <w:t xml:space="preserve">, </w:t>
      </w:r>
      <w:r w:rsidR="00D72C90" w:rsidRPr="00221FAC">
        <w:rPr>
          <w:rFonts w:ascii="Times New Roman" w:hAnsi="Times New Roman"/>
          <w:lang w:val="en-US"/>
        </w:rPr>
        <w:t>CAL = 8,100 k</w:t>
      </w:r>
      <w:r w:rsidR="004F6D37" w:rsidRPr="00221FAC">
        <w:rPr>
          <w:rFonts w:ascii="Times New Roman" w:hAnsi="Times New Roman"/>
          <w:lang w:val="en-US"/>
        </w:rPr>
        <w:t>cal</w:t>
      </w:r>
      <w:r w:rsidRPr="00221FAC">
        <w:rPr>
          <w:rFonts w:ascii="Times New Roman" w:hAnsi="Times New Roman"/>
          <w:lang w:val="en-US"/>
        </w:rPr>
        <w:t>/</w:t>
      </w:r>
      <w:r w:rsidR="004F6D37" w:rsidRPr="00221FAC">
        <w:rPr>
          <w:rFonts w:ascii="Times New Roman" w:hAnsi="Times New Roman"/>
          <w:lang w:val="en-US"/>
        </w:rPr>
        <w:t>norm. m</w:t>
      </w:r>
      <w:r w:rsidRPr="00221FAC">
        <w:rPr>
          <w:rFonts w:ascii="Times New Roman" w:hAnsi="Times New Roman"/>
          <w:vertAlign w:val="superscript"/>
          <w:lang w:val="en-US"/>
        </w:rPr>
        <w:t>3</w:t>
      </w:r>
      <w:r w:rsidRPr="00221FAC">
        <w:rPr>
          <w:rFonts w:ascii="Times New Roman" w:hAnsi="Times New Roman"/>
          <w:lang w:val="en-US"/>
        </w:rPr>
        <w:t>;</w:t>
      </w:r>
    </w:p>
    <w:p w14:paraId="053B3665" w14:textId="14F12F91" w:rsidR="00913D37" w:rsidRPr="00221FAC" w:rsidRDefault="00913D37" w:rsidP="00595710">
      <w:pPr>
        <w:spacing w:after="0" w:line="240" w:lineRule="auto"/>
        <w:jc w:val="both"/>
        <w:rPr>
          <w:rFonts w:ascii="Times New Roman" w:hAnsi="Times New Roman"/>
          <w:lang w:val="en-US"/>
        </w:rPr>
      </w:pPr>
      <w:r w:rsidRPr="00221FAC">
        <w:rPr>
          <w:rFonts w:ascii="Times New Roman" w:hAnsi="Times New Roman"/>
          <w:i/>
          <w:lang w:val="en-US"/>
        </w:rPr>
        <w:t>CAPEX</w:t>
      </w:r>
      <w:r w:rsidRPr="00221FAC">
        <w:rPr>
          <w:rFonts w:ascii="Times New Roman" w:hAnsi="Times New Roman"/>
          <w:vertAlign w:val="subscript"/>
          <w:lang w:val="en-US"/>
        </w:rPr>
        <w:t>BOIL</w:t>
      </w:r>
      <w:r w:rsidR="00EF6D31" w:rsidRPr="00221FAC">
        <w:rPr>
          <w:rFonts w:ascii="Times New Roman" w:hAnsi="Times New Roman"/>
          <w:lang w:val="en-US"/>
        </w:rPr>
        <w:t xml:space="preserve"> </w:t>
      </w:r>
      <w:r w:rsidRPr="00221FAC">
        <w:rPr>
          <w:rFonts w:ascii="Times New Roman" w:hAnsi="Times New Roman"/>
          <w:lang w:val="en-US"/>
        </w:rPr>
        <w:t xml:space="preserve">– </w:t>
      </w:r>
      <w:r w:rsidR="004F6D37" w:rsidRPr="00221FAC">
        <w:rPr>
          <w:rFonts w:ascii="Times New Roman" w:hAnsi="Times New Roman"/>
          <w:lang w:val="en-US"/>
        </w:rPr>
        <w:t>capital expenditure for construction of a</w:t>
      </w:r>
      <w:r w:rsidR="00552D35" w:rsidRPr="00221FAC">
        <w:rPr>
          <w:rFonts w:ascii="Times New Roman" w:hAnsi="Times New Roman"/>
          <w:lang w:val="en-US"/>
        </w:rPr>
        <w:t xml:space="preserve"> </w:t>
      </w:r>
      <w:r w:rsidR="004F6D37" w:rsidRPr="00221FAC">
        <w:rPr>
          <w:rFonts w:ascii="Times New Roman" w:hAnsi="Times New Roman"/>
          <w:lang w:val="en-US"/>
        </w:rPr>
        <w:t xml:space="preserve">gas </w:t>
      </w:r>
      <w:r w:rsidR="00552D35" w:rsidRPr="00221FAC">
        <w:rPr>
          <w:rFonts w:ascii="Times New Roman" w:hAnsi="Times New Roman"/>
          <w:lang w:val="en-US"/>
        </w:rPr>
        <w:t>boiler plant</w:t>
      </w:r>
      <w:r w:rsidRPr="00221FAC">
        <w:rPr>
          <w:rFonts w:ascii="Times New Roman" w:hAnsi="Times New Roman"/>
          <w:lang w:val="en-US"/>
        </w:rPr>
        <w:t xml:space="preserve">, </w:t>
      </w:r>
      <w:r w:rsidR="00921213" w:rsidRPr="00221FAC">
        <w:rPr>
          <w:rFonts w:ascii="Times New Roman" w:hAnsi="Times New Roman"/>
          <w:i/>
          <w:lang w:val="en-US"/>
        </w:rPr>
        <w:t>CAPEX</w:t>
      </w:r>
      <w:r w:rsidR="00921213" w:rsidRPr="00221FAC">
        <w:rPr>
          <w:rFonts w:ascii="Times New Roman" w:hAnsi="Times New Roman"/>
          <w:vertAlign w:val="subscript"/>
          <w:lang w:val="en-US"/>
        </w:rPr>
        <w:t>BOIL</w:t>
      </w:r>
      <w:r w:rsidR="00921213" w:rsidRPr="00221FAC">
        <w:rPr>
          <w:rFonts w:ascii="Times New Roman" w:hAnsi="Times New Roman"/>
          <w:lang w:val="en-US"/>
        </w:rPr>
        <w:t xml:space="preserve"> = 89.33 </w:t>
      </w:r>
      <w:proofErr w:type="spellStart"/>
      <w:r w:rsidR="004F6D37" w:rsidRPr="00221FAC">
        <w:rPr>
          <w:rFonts w:ascii="Times New Roman" w:hAnsi="Times New Roman"/>
          <w:lang w:val="en-US"/>
        </w:rPr>
        <w:t>thous</w:t>
      </w:r>
      <w:proofErr w:type="spellEnd"/>
      <w:r w:rsidR="004F6D37" w:rsidRPr="00221FAC">
        <w:rPr>
          <w:rFonts w:ascii="Times New Roman" w:hAnsi="Times New Roman"/>
          <w:lang w:val="en-US"/>
        </w:rPr>
        <w:t>. USD/</w:t>
      </w:r>
      <w:proofErr w:type="spellStart"/>
      <w:r w:rsidR="004F6D37" w:rsidRPr="00221FAC">
        <w:rPr>
          <w:rFonts w:ascii="Times New Roman" w:hAnsi="Times New Roman"/>
          <w:lang w:val="en-US"/>
        </w:rPr>
        <w:t>Gcal</w:t>
      </w:r>
      <w:proofErr w:type="spellEnd"/>
      <w:r w:rsidR="004F6D37" w:rsidRPr="00221FAC">
        <w:rPr>
          <w:rFonts w:ascii="Times New Roman" w:hAnsi="Times New Roman"/>
          <w:lang w:val="en-US"/>
        </w:rPr>
        <w:t>/h</w:t>
      </w:r>
      <w:r w:rsidR="00EF7A9C" w:rsidRPr="00221FAC">
        <w:rPr>
          <w:rFonts w:ascii="Times New Roman" w:hAnsi="Times New Roman"/>
          <w:lang w:val="en-US"/>
        </w:rPr>
        <w:t>.</w:t>
      </w:r>
    </w:p>
    <w:p w14:paraId="4BA2622F" w14:textId="77777777" w:rsidR="00913D37" w:rsidRPr="00221FAC" w:rsidRDefault="00FD6298" w:rsidP="008D6FBB">
      <w:pPr>
        <w:pStyle w:val="BodytextIndented"/>
        <w:rPr>
          <w:rFonts w:ascii="Times New Roman" w:hAnsi="Times New Roman"/>
          <w:color w:val="auto"/>
        </w:rPr>
      </w:pPr>
      <w:r w:rsidRPr="00221FAC">
        <w:rPr>
          <w:rFonts w:ascii="Times New Roman" w:hAnsi="Times New Roman"/>
          <w:color w:val="auto"/>
        </w:rPr>
        <w:t>The cost</w:t>
      </w:r>
      <w:r w:rsidR="00E87584" w:rsidRPr="00221FAC">
        <w:rPr>
          <w:rFonts w:ascii="Times New Roman" w:hAnsi="Times New Roman"/>
          <w:color w:val="auto"/>
        </w:rPr>
        <w:t xml:space="preserve"> price</w:t>
      </w:r>
      <w:r w:rsidRPr="00221FAC">
        <w:rPr>
          <w:rFonts w:ascii="Times New Roman" w:hAnsi="Times New Roman"/>
          <w:color w:val="auto"/>
        </w:rPr>
        <w:t xml:space="preserve"> of hot water for hygienic needs </w:t>
      </w:r>
      <w:r w:rsidR="00225B95" w:rsidRPr="00221FAC">
        <w:rPr>
          <w:rFonts w:ascii="Times New Roman" w:hAnsi="Times New Roman"/>
          <w:color w:val="auto"/>
        </w:rPr>
        <w:t>is calculated in equation (6).</w:t>
      </w:r>
    </w:p>
    <w:tbl>
      <w:tblPr>
        <w:tblW w:w="5000" w:type="pct"/>
        <w:jc w:val="center"/>
        <w:tblCellMar>
          <w:left w:w="0" w:type="dxa"/>
          <w:right w:w="0" w:type="dxa"/>
        </w:tblCellMar>
        <w:tblLook w:val="00A0" w:firstRow="1" w:lastRow="0" w:firstColumn="1" w:lastColumn="0" w:noHBand="0" w:noVBand="0"/>
      </w:tblPr>
      <w:tblGrid>
        <w:gridCol w:w="8590"/>
        <w:gridCol w:w="480"/>
      </w:tblGrid>
      <w:tr w:rsidR="00221FAC" w:rsidRPr="00221FAC" w14:paraId="6700E7C6" w14:textId="77777777" w:rsidTr="00406122">
        <w:trPr>
          <w:jc w:val="center"/>
        </w:trPr>
        <w:tc>
          <w:tcPr>
            <w:tcW w:w="8590" w:type="dxa"/>
            <w:vAlign w:val="center"/>
          </w:tcPr>
          <w:p w14:paraId="2F9D8655" w14:textId="77777777" w:rsidR="00EF6D31" w:rsidRPr="00221FAC" w:rsidRDefault="00EF6D31" w:rsidP="00406122">
            <w:pPr>
              <w:kinsoku w:val="0"/>
              <w:overflowPunct w:val="0"/>
              <w:adjustRightInd w:val="0"/>
              <w:snapToGrid w:val="0"/>
              <w:spacing w:beforeLines="50" w:before="120" w:afterLines="50" w:after="120"/>
              <w:jc w:val="center"/>
              <w:rPr>
                <w:rFonts w:ascii="Times New Roman" w:eastAsia="Malgun Gothic" w:hAnsi="Times New Roman"/>
                <w:bCs/>
                <w:kern w:val="2"/>
                <w:lang w:val="en-US"/>
              </w:rPr>
            </w:pPr>
            <m:oMath>
              <m:r>
                <m:rPr>
                  <m:nor/>
                </m:rPr>
                <w:rPr>
                  <w:rFonts w:ascii="Times New Roman" w:hAnsi="Times New Roman"/>
                  <w:i/>
                  <w:lang w:val="en-US"/>
                </w:rPr>
                <m:t>C</m:t>
              </m:r>
              <m:r>
                <m:rPr>
                  <m:nor/>
                </m:rPr>
                <w:rPr>
                  <w:rFonts w:ascii="Times New Roman" w:hAnsi="Times New Roman"/>
                  <w:vertAlign w:val="subscript"/>
                  <w:lang w:val="en-US"/>
                </w:rPr>
                <m:t>HW</m:t>
              </m:r>
              <m:r>
                <m:rPr>
                  <m:nor/>
                </m:rPr>
                <w:rPr>
                  <w:rFonts w:ascii="Times New Roman" w:hAnsi="Times New Roman"/>
                  <w:lang w:val="en-US"/>
                </w:rPr>
                <m:t xml:space="preserve"> = </m:t>
              </m:r>
              <m:f>
                <m:fPr>
                  <m:ctrlPr>
                    <w:rPr>
                      <w:rFonts w:ascii="Cambria Math" w:hAnsi="Cambria Math"/>
                      <w:i/>
                    </w:rPr>
                  </m:ctrlPr>
                </m:fPr>
                <m:num>
                  <m:r>
                    <m:rPr>
                      <m:nor/>
                    </m:rPr>
                    <w:rPr>
                      <w:rFonts w:ascii="Times New Roman" w:hAnsi="Times New Roman"/>
                      <w:i/>
                      <w:lang w:val="en-US"/>
                    </w:rPr>
                    <m:t>C</m:t>
                  </m:r>
                  <m:r>
                    <m:rPr>
                      <m:nor/>
                    </m:rPr>
                    <w:rPr>
                      <w:rFonts w:ascii="Times New Roman" w:hAnsi="Times New Roman"/>
                      <w:vertAlign w:val="subscript"/>
                      <w:lang w:val="en-US"/>
                    </w:rPr>
                    <m:t>BOIL</m:t>
                  </m:r>
                </m:num>
                <m:den>
                  <m:f>
                    <m:fPr>
                      <m:type m:val="lin"/>
                      <m:ctrlPr>
                        <w:rPr>
                          <w:rFonts w:ascii="Cambria Math" w:hAnsi="Cambria Math"/>
                          <w:lang w:val="en-US"/>
                        </w:rPr>
                      </m:ctrlPr>
                    </m:fPr>
                    <m:num>
                      <m:r>
                        <m:rPr>
                          <m:nor/>
                        </m:rPr>
                        <w:rPr>
                          <w:rFonts w:ascii="Times New Roman" w:hAnsi="Times New Roman"/>
                          <w:lang w:val="en-US"/>
                        </w:rPr>
                        <m:t>1,000</m:t>
                      </m:r>
                    </m:num>
                    <m:den>
                      <m:r>
                        <m:rPr>
                          <m:nor/>
                        </m:rPr>
                        <w:rPr>
                          <w:rFonts w:ascii="Cambria Math" w:hAnsi="Times New Roman"/>
                          <w:lang w:val="en-US"/>
                        </w:rPr>
                        <m:t>(</m:t>
                      </m:r>
                      <m:sSub>
                        <m:sSubPr>
                          <m:ctrlPr>
                            <w:rPr>
                              <w:rFonts w:ascii="Cambria Math" w:hAnsi="Times New Roman"/>
                              <w:i/>
                              <w:lang w:val="en-US"/>
                            </w:rPr>
                          </m:ctrlPr>
                        </m:sSubPr>
                        <m:e>
                          <m:r>
                            <w:rPr>
                              <w:rFonts w:ascii="Cambria Math" w:hAnsi="Times New Roman"/>
                              <w:lang w:val="en-US"/>
                            </w:rPr>
                            <m:t>t</m:t>
                          </m:r>
                        </m:e>
                        <m:sub>
                          <m:r>
                            <w:rPr>
                              <w:rFonts w:ascii="Cambria Math" w:hAnsi="Times New Roman"/>
                              <w:lang w:val="en-US"/>
                            </w:rPr>
                            <m:t>1</m:t>
                          </m:r>
                        </m:sub>
                      </m:sSub>
                      <m:r>
                        <m:rPr>
                          <m:nor/>
                        </m:rPr>
                        <w:rPr>
                          <w:rFonts w:ascii="Times New Roman" w:hAnsi="Times New Roman"/>
                          <w:lang w:val="en-US"/>
                        </w:rPr>
                        <m:t xml:space="preserve"> – </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2</m:t>
                          </m:r>
                        </m:sub>
                      </m:sSub>
                      <m:r>
                        <m:rPr>
                          <m:nor/>
                        </m:rPr>
                        <w:rPr>
                          <w:rFonts w:ascii="Cambria Math" w:hAnsi="Times New Roman"/>
                          <w:lang w:val="en-US"/>
                        </w:rPr>
                        <m:t>)</m:t>
                      </m:r>
                    </m:den>
                  </m:f>
                </m:den>
              </m:f>
              <m:r>
                <m:rPr>
                  <m:nor/>
                </m:rPr>
                <w:rPr>
                  <w:rFonts w:ascii="Times New Roman" w:hAnsi="Times New Roman"/>
                  <w:lang w:val="en-US"/>
                </w:rPr>
                <m:t xml:space="preserve"> + </m:t>
              </m:r>
              <m:r>
                <m:rPr>
                  <m:nor/>
                </m:rPr>
                <w:rPr>
                  <w:rFonts w:ascii="Times New Roman" w:hAnsi="Times New Roman"/>
                  <w:i/>
                  <w:lang w:val="en-US"/>
                </w:rPr>
                <m:t>C</m:t>
              </m:r>
              <m:r>
                <m:rPr>
                  <m:nor/>
                </m:rPr>
                <w:rPr>
                  <w:rFonts w:ascii="Times New Roman" w:hAnsi="Times New Roman"/>
                  <w:vertAlign w:val="subscript"/>
                  <w:lang w:val="en-US"/>
                </w:rPr>
                <m:t>CW</m:t>
              </m:r>
            </m:oMath>
            <w:r w:rsidRPr="00221FAC">
              <w:rPr>
                <w:rFonts w:ascii="Times New Roman" w:hAnsi="Times New Roman"/>
                <w:lang w:val="en-US"/>
              </w:rPr>
              <w:t>,</w:t>
            </w:r>
          </w:p>
        </w:tc>
        <w:tc>
          <w:tcPr>
            <w:tcW w:w="480" w:type="dxa"/>
            <w:vAlign w:val="center"/>
          </w:tcPr>
          <w:p w14:paraId="49373BE0" w14:textId="77777777" w:rsidR="00EF6D31" w:rsidRPr="00221FAC" w:rsidRDefault="00EF6D31" w:rsidP="00EF6D31">
            <w:pPr>
              <w:kinsoku w:val="0"/>
              <w:overflowPunct w:val="0"/>
              <w:adjustRightInd w:val="0"/>
              <w:snapToGrid w:val="0"/>
              <w:spacing w:beforeLines="50" w:before="120" w:afterLines="50" w:after="120"/>
              <w:jc w:val="both"/>
              <w:rPr>
                <w:rFonts w:ascii="Times New Roman" w:eastAsia="Malgun Gothic" w:hAnsi="Times New Roman"/>
                <w:bCs/>
                <w:kern w:val="2"/>
              </w:rPr>
            </w:pPr>
            <w:r w:rsidRPr="00221FAC">
              <w:rPr>
                <w:rFonts w:ascii="Times New Roman" w:eastAsia="Malgun Gothic" w:hAnsi="Times New Roman"/>
                <w:bCs/>
                <w:kern w:val="2"/>
              </w:rPr>
              <w:t>(</w:t>
            </w:r>
            <w:r w:rsidRPr="00221FAC">
              <w:rPr>
                <w:rFonts w:ascii="Times New Roman" w:eastAsia="Malgun Gothic" w:hAnsi="Times New Roman"/>
                <w:bCs/>
                <w:kern w:val="2"/>
                <w:lang w:val="en-US"/>
              </w:rPr>
              <w:t>6</w:t>
            </w:r>
            <w:r w:rsidRPr="00221FAC">
              <w:rPr>
                <w:rFonts w:ascii="Times New Roman" w:eastAsia="Malgun Gothic" w:hAnsi="Times New Roman"/>
                <w:bCs/>
                <w:kern w:val="2"/>
              </w:rPr>
              <w:t>)</w:t>
            </w:r>
          </w:p>
        </w:tc>
      </w:tr>
    </w:tbl>
    <w:p w14:paraId="28C88A3F" w14:textId="77777777" w:rsidR="00D42025" w:rsidRPr="00221FAC" w:rsidRDefault="00D42025" w:rsidP="00D42025">
      <w:pPr>
        <w:spacing w:after="0" w:line="240" w:lineRule="auto"/>
        <w:jc w:val="both"/>
        <w:rPr>
          <w:rFonts w:ascii="Times New Roman" w:hAnsi="Times New Roman"/>
          <w:lang w:val="en-US"/>
        </w:rPr>
      </w:pPr>
      <w:proofErr w:type="gramStart"/>
      <w:r w:rsidRPr="00221FAC">
        <w:rPr>
          <w:rFonts w:ascii="Times New Roman" w:hAnsi="Times New Roman"/>
          <w:lang w:val="en-US"/>
        </w:rPr>
        <w:t>where</w:t>
      </w:r>
      <w:proofErr w:type="gramEnd"/>
    </w:p>
    <w:p w14:paraId="306C5B45" w14:textId="5A50ECE1" w:rsidR="007865D4" w:rsidRPr="00221FAC" w:rsidRDefault="00741BAB" w:rsidP="001E64B0">
      <w:pPr>
        <w:spacing w:after="0" w:line="240" w:lineRule="auto"/>
        <w:jc w:val="both"/>
        <w:rPr>
          <w:rFonts w:ascii="Times New Roman" w:hAnsi="Times New Roman"/>
          <w:lang w:val="en-US"/>
        </w:rPr>
      </w:pPr>
      <w:r w:rsidRPr="00221FAC">
        <w:rPr>
          <w:rFonts w:ascii="Times New Roman" w:hAnsi="Times New Roman"/>
          <w:i/>
          <w:lang w:val="en-US"/>
        </w:rPr>
        <w:t>t</w:t>
      </w:r>
      <w:r w:rsidRPr="00221FAC">
        <w:rPr>
          <w:rFonts w:ascii="Times New Roman" w:hAnsi="Times New Roman"/>
          <w:vertAlign w:val="subscript"/>
          <w:lang w:val="en-US"/>
        </w:rPr>
        <w:t>1</w:t>
      </w:r>
      <w:r w:rsidRPr="00221FAC">
        <w:rPr>
          <w:rFonts w:ascii="Times New Roman" w:hAnsi="Times New Roman"/>
          <w:lang w:val="en-US"/>
        </w:rPr>
        <w:t xml:space="preserve"> </w:t>
      </w:r>
      <w:r w:rsidR="007865D4" w:rsidRPr="00221FAC">
        <w:rPr>
          <w:rFonts w:ascii="Times New Roman" w:hAnsi="Times New Roman"/>
          <w:lang w:val="en-US"/>
        </w:rPr>
        <w:t xml:space="preserve">– </w:t>
      </w:r>
      <w:r w:rsidR="00F62095" w:rsidRPr="00221FAC">
        <w:rPr>
          <w:rFonts w:ascii="Times New Roman" w:hAnsi="Times New Roman"/>
          <w:lang w:val="en-US"/>
        </w:rPr>
        <w:t>hot water temperature</w:t>
      </w:r>
      <w:r w:rsidRPr="00221FAC">
        <w:rPr>
          <w:rFonts w:ascii="Times New Roman" w:hAnsi="Times New Roman"/>
          <w:lang w:val="en-US"/>
        </w:rPr>
        <w:t xml:space="preserve">, </w:t>
      </w:r>
      <w:r w:rsidRPr="00221FAC">
        <w:rPr>
          <w:rFonts w:ascii="Times New Roman" w:hAnsi="Times New Roman"/>
          <w:i/>
          <w:lang w:val="en-US"/>
        </w:rPr>
        <w:t>t</w:t>
      </w:r>
      <w:r w:rsidRPr="00221FAC">
        <w:rPr>
          <w:rFonts w:ascii="Times New Roman" w:hAnsi="Times New Roman"/>
          <w:vertAlign w:val="subscript"/>
          <w:lang w:val="en-US"/>
        </w:rPr>
        <w:t>1</w:t>
      </w:r>
      <w:r w:rsidRPr="00221FAC">
        <w:rPr>
          <w:rFonts w:ascii="Times New Roman" w:hAnsi="Times New Roman"/>
          <w:lang w:val="en-US"/>
        </w:rPr>
        <w:t xml:space="preserve"> = </w:t>
      </w:r>
      <w:r w:rsidR="00D45C51" w:rsidRPr="00221FAC">
        <w:rPr>
          <w:rFonts w:ascii="Times New Roman" w:hAnsi="Times New Roman"/>
          <w:lang w:val="en-US"/>
        </w:rPr>
        <w:t>60</w:t>
      </w:r>
      <w:r w:rsidRPr="00221FAC">
        <w:rPr>
          <w:rFonts w:ascii="Times New Roman" w:hAnsi="Times New Roman"/>
          <w:lang w:val="en-US"/>
        </w:rPr>
        <w:t>°</w:t>
      </w:r>
      <w:r w:rsidRPr="00221FAC">
        <w:rPr>
          <w:rFonts w:ascii="Times New Roman" w:hAnsi="Times New Roman"/>
        </w:rPr>
        <w:t>С</w:t>
      </w:r>
      <w:r w:rsidR="007865D4" w:rsidRPr="00221FAC">
        <w:rPr>
          <w:rFonts w:ascii="Times New Roman" w:hAnsi="Times New Roman"/>
          <w:lang w:val="en-US"/>
        </w:rPr>
        <w:t>;</w:t>
      </w:r>
    </w:p>
    <w:p w14:paraId="47F62B60" w14:textId="6D9C6541" w:rsidR="00E87584" w:rsidRPr="00221FAC" w:rsidRDefault="00741BAB" w:rsidP="00E87584">
      <w:pPr>
        <w:spacing w:after="0" w:line="240" w:lineRule="auto"/>
        <w:jc w:val="both"/>
        <w:rPr>
          <w:rFonts w:ascii="Times New Roman" w:hAnsi="Times New Roman"/>
          <w:lang w:val="en-US"/>
        </w:rPr>
      </w:pPr>
      <w:r w:rsidRPr="00221FAC">
        <w:rPr>
          <w:rFonts w:ascii="Times New Roman" w:hAnsi="Times New Roman"/>
          <w:i/>
          <w:lang w:val="en-US"/>
        </w:rPr>
        <w:t>t</w:t>
      </w:r>
      <w:r w:rsidRPr="00221FAC">
        <w:rPr>
          <w:rFonts w:ascii="Times New Roman" w:hAnsi="Times New Roman"/>
          <w:vertAlign w:val="subscript"/>
          <w:lang w:val="en-US"/>
        </w:rPr>
        <w:t>2</w:t>
      </w:r>
      <w:r w:rsidRPr="00221FAC">
        <w:rPr>
          <w:rFonts w:ascii="Times New Roman" w:hAnsi="Times New Roman"/>
          <w:lang w:val="en-US"/>
        </w:rPr>
        <w:t xml:space="preserve"> </w:t>
      </w:r>
      <w:r w:rsidR="00F02979" w:rsidRPr="00221FAC">
        <w:rPr>
          <w:rFonts w:ascii="Times New Roman" w:hAnsi="Times New Roman"/>
          <w:lang w:val="en-US"/>
        </w:rPr>
        <w:t xml:space="preserve">– </w:t>
      </w:r>
      <w:r w:rsidR="00F62095" w:rsidRPr="00221FAC">
        <w:rPr>
          <w:rFonts w:ascii="Times New Roman" w:hAnsi="Times New Roman"/>
          <w:lang w:val="en-US"/>
        </w:rPr>
        <w:t>cold water temperature</w:t>
      </w:r>
      <w:r w:rsidRPr="00221FAC">
        <w:rPr>
          <w:rFonts w:ascii="Times New Roman" w:hAnsi="Times New Roman"/>
          <w:lang w:val="en-US"/>
        </w:rPr>
        <w:t xml:space="preserve">, </w:t>
      </w:r>
      <w:r w:rsidRPr="00221FAC">
        <w:rPr>
          <w:rFonts w:ascii="Times New Roman" w:hAnsi="Times New Roman"/>
          <w:i/>
          <w:lang w:val="en-US"/>
        </w:rPr>
        <w:t>t</w:t>
      </w:r>
      <w:r w:rsidRPr="00221FAC">
        <w:rPr>
          <w:rFonts w:ascii="Times New Roman" w:hAnsi="Times New Roman"/>
          <w:vertAlign w:val="subscript"/>
          <w:lang w:val="en-US"/>
        </w:rPr>
        <w:t>2</w:t>
      </w:r>
      <w:r w:rsidRPr="00221FAC">
        <w:rPr>
          <w:rFonts w:ascii="Times New Roman" w:hAnsi="Times New Roman"/>
          <w:lang w:val="en-US"/>
        </w:rPr>
        <w:t xml:space="preserve"> = 5°</w:t>
      </w:r>
      <w:r w:rsidRPr="00221FAC">
        <w:rPr>
          <w:rFonts w:ascii="Times New Roman" w:hAnsi="Times New Roman"/>
        </w:rPr>
        <w:t>С</w:t>
      </w:r>
      <w:r w:rsidR="00E87584" w:rsidRPr="00221FAC">
        <w:rPr>
          <w:rFonts w:ascii="Times New Roman" w:hAnsi="Times New Roman"/>
          <w:lang w:val="en-US"/>
        </w:rPr>
        <w:t>;</w:t>
      </w:r>
    </w:p>
    <w:p w14:paraId="49EADC63" w14:textId="77777777" w:rsidR="00E87584" w:rsidRPr="00221FAC" w:rsidRDefault="00E87584" w:rsidP="00E87584">
      <w:pPr>
        <w:spacing w:after="0" w:line="240" w:lineRule="auto"/>
        <w:jc w:val="both"/>
        <w:rPr>
          <w:rFonts w:ascii="Times New Roman" w:hAnsi="Times New Roman"/>
          <w:lang w:val="en-US"/>
        </w:rPr>
      </w:pPr>
      <w:r w:rsidRPr="00221FAC">
        <w:rPr>
          <w:rFonts w:ascii="Times New Roman" w:hAnsi="Times New Roman"/>
          <w:i/>
          <w:lang w:val="en-US"/>
        </w:rPr>
        <w:t>C</w:t>
      </w:r>
      <w:r w:rsidRPr="00221FAC">
        <w:rPr>
          <w:rFonts w:ascii="Times New Roman" w:hAnsi="Times New Roman"/>
          <w:vertAlign w:val="subscript"/>
          <w:lang w:val="en-US"/>
        </w:rPr>
        <w:t>CW</w:t>
      </w:r>
      <w:r w:rsidRPr="00221FAC">
        <w:rPr>
          <w:rFonts w:ascii="Times New Roman" w:hAnsi="Times New Roman"/>
          <w:lang w:val="en-US"/>
        </w:rPr>
        <w:t xml:space="preserve"> – cold water price, </w:t>
      </w:r>
      <w:r w:rsidRPr="00221FAC">
        <w:rPr>
          <w:rFonts w:ascii="Times New Roman" w:hAnsi="Times New Roman"/>
          <w:i/>
          <w:lang w:val="en-US"/>
        </w:rPr>
        <w:t>C</w:t>
      </w:r>
      <w:r w:rsidRPr="00221FAC">
        <w:rPr>
          <w:rFonts w:ascii="Times New Roman" w:hAnsi="Times New Roman"/>
          <w:vertAlign w:val="subscript"/>
          <w:lang w:val="en-US"/>
        </w:rPr>
        <w:t>CW</w:t>
      </w:r>
      <w:r w:rsidRPr="00221FAC">
        <w:rPr>
          <w:rFonts w:ascii="Times New Roman" w:hAnsi="Times New Roman"/>
          <w:lang w:val="en-US"/>
        </w:rPr>
        <w:t xml:space="preserve"> = 0.40 USD/m</w:t>
      </w:r>
      <w:r w:rsidRPr="00221FAC">
        <w:rPr>
          <w:rFonts w:ascii="Times New Roman" w:hAnsi="Times New Roman"/>
          <w:vertAlign w:val="superscript"/>
          <w:lang w:val="en-US"/>
        </w:rPr>
        <w:t>3</w:t>
      </w:r>
      <w:r w:rsidRPr="00221FAC">
        <w:rPr>
          <w:rFonts w:ascii="Times New Roman" w:hAnsi="Times New Roman"/>
          <w:lang w:val="en-US"/>
        </w:rPr>
        <w:t>.</w:t>
      </w:r>
    </w:p>
    <w:p w14:paraId="5215ABFD" w14:textId="77777777" w:rsidR="00913D37" w:rsidRPr="00221FAC" w:rsidRDefault="0041149E" w:rsidP="008D6FBB">
      <w:pPr>
        <w:pStyle w:val="Section"/>
        <w:rPr>
          <w:rFonts w:ascii="Times New Roman" w:hAnsi="Times New Roman"/>
          <w:color w:val="auto"/>
        </w:rPr>
      </w:pPr>
      <w:r w:rsidRPr="00221FAC">
        <w:rPr>
          <w:rFonts w:ascii="Times New Roman" w:hAnsi="Times New Roman"/>
          <w:color w:val="auto"/>
          <w:lang w:val="en-US"/>
        </w:rPr>
        <w:t>3</w:t>
      </w:r>
      <w:r w:rsidR="008D6FBB" w:rsidRPr="00221FAC">
        <w:rPr>
          <w:rFonts w:ascii="Times New Roman" w:hAnsi="Times New Roman"/>
          <w:color w:val="auto"/>
          <w:lang w:val="en-US"/>
        </w:rPr>
        <w:t xml:space="preserve">. </w:t>
      </w:r>
      <w:r w:rsidR="00EF6D31" w:rsidRPr="00221FAC">
        <w:rPr>
          <w:rFonts w:ascii="Times New Roman" w:hAnsi="Times New Roman"/>
          <w:color w:val="auto"/>
        </w:rPr>
        <w:t>Results</w:t>
      </w:r>
    </w:p>
    <w:p w14:paraId="2473E393" w14:textId="52CC0581" w:rsidR="00913D37" w:rsidRPr="00221FAC" w:rsidRDefault="00CE2412" w:rsidP="008D6FBB">
      <w:pPr>
        <w:spacing w:after="0" w:line="240" w:lineRule="auto"/>
        <w:jc w:val="both"/>
        <w:rPr>
          <w:rFonts w:ascii="Times New Roman" w:hAnsi="Times New Roman"/>
          <w:lang w:val="en-US"/>
        </w:rPr>
      </w:pPr>
      <w:r w:rsidRPr="00221FAC">
        <w:rPr>
          <w:rFonts w:ascii="Times New Roman" w:hAnsi="Times New Roman"/>
          <w:lang w:val="en-US"/>
        </w:rPr>
        <w:t xml:space="preserve">The costs </w:t>
      </w:r>
      <w:r w:rsidR="00201259" w:rsidRPr="00221FAC">
        <w:rPr>
          <w:rFonts w:ascii="Times New Roman" w:hAnsi="Times New Roman"/>
          <w:lang w:val="en-US"/>
        </w:rPr>
        <w:t>of</w:t>
      </w:r>
      <w:r w:rsidRPr="00221FAC">
        <w:rPr>
          <w:rFonts w:ascii="Times New Roman" w:hAnsi="Times New Roman"/>
          <w:lang w:val="en-US"/>
        </w:rPr>
        <w:t xml:space="preserve"> various options considered for space heating </w:t>
      </w:r>
      <w:r w:rsidR="007865D4" w:rsidRPr="00221FAC">
        <w:rPr>
          <w:rFonts w:ascii="Times New Roman" w:hAnsi="Times New Roman"/>
          <w:lang w:val="en-US"/>
        </w:rPr>
        <w:t>needs</w:t>
      </w:r>
      <w:r w:rsidRPr="00221FAC">
        <w:rPr>
          <w:rFonts w:ascii="Times New Roman" w:hAnsi="Times New Roman"/>
          <w:lang w:val="en-US"/>
        </w:rPr>
        <w:t xml:space="preserve"> </w:t>
      </w:r>
      <w:proofErr w:type="gramStart"/>
      <w:r w:rsidRPr="00221FAC">
        <w:rPr>
          <w:rFonts w:ascii="Times New Roman" w:hAnsi="Times New Roman"/>
          <w:lang w:val="en-US"/>
        </w:rPr>
        <w:t>are shown</w:t>
      </w:r>
      <w:proofErr w:type="gramEnd"/>
      <w:r w:rsidRPr="00221FAC">
        <w:rPr>
          <w:rFonts w:ascii="Times New Roman" w:hAnsi="Times New Roman"/>
          <w:lang w:val="en-US"/>
        </w:rPr>
        <w:t xml:space="preserve"> in table </w:t>
      </w:r>
      <w:r w:rsidR="00913D37" w:rsidRPr="00221FAC">
        <w:rPr>
          <w:rFonts w:ascii="Times New Roman" w:hAnsi="Times New Roman"/>
          <w:lang w:val="en-US"/>
        </w:rPr>
        <w:t>1.</w:t>
      </w:r>
    </w:p>
    <w:p w14:paraId="0CEE5001" w14:textId="77777777" w:rsidR="00EF6D31" w:rsidRPr="00221FAC" w:rsidRDefault="00EF6D31" w:rsidP="00EF6D31">
      <w:pPr>
        <w:pStyle w:val="BodytextIndented"/>
        <w:rPr>
          <w:rFonts w:ascii="Times New Roman" w:hAnsi="Times New Roman"/>
          <w:color w:val="auto"/>
        </w:rPr>
      </w:pPr>
    </w:p>
    <w:p w14:paraId="2D7FE26C" w14:textId="4B5ECC4F" w:rsidR="00913D37" w:rsidRPr="00221FAC" w:rsidRDefault="00EF6D31" w:rsidP="00EF6D31">
      <w:pPr>
        <w:pStyle w:val="BodytextIndented"/>
        <w:jc w:val="center"/>
        <w:rPr>
          <w:rFonts w:ascii="Times New Roman" w:hAnsi="Times New Roman"/>
          <w:color w:val="auto"/>
        </w:rPr>
      </w:pPr>
      <w:r w:rsidRPr="00221FAC">
        <w:rPr>
          <w:rFonts w:ascii="Times New Roman" w:hAnsi="Times New Roman"/>
          <w:b/>
          <w:color w:val="auto"/>
        </w:rPr>
        <w:t>Table 1.</w:t>
      </w:r>
      <w:r w:rsidRPr="00221FAC">
        <w:rPr>
          <w:rFonts w:ascii="Times New Roman" w:hAnsi="Times New Roman"/>
          <w:color w:val="auto"/>
        </w:rPr>
        <w:t xml:space="preserve"> Estimated costs of various options for district heating </w:t>
      </w:r>
      <w:r w:rsidR="00BE26BA" w:rsidRPr="00221FAC">
        <w:rPr>
          <w:rFonts w:ascii="Times New Roman" w:hAnsi="Times New Roman"/>
          <w:color w:val="auto"/>
        </w:rPr>
        <w:t>needs</w:t>
      </w:r>
      <w:r w:rsidRPr="00221FAC">
        <w:rPr>
          <w:rFonts w:ascii="Times New Roman" w:hAnsi="Times New Roman"/>
          <w:color w:val="auto"/>
        </w:rPr>
        <w:t xml:space="preserve"> in </w:t>
      </w:r>
      <w:proofErr w:type="spellStart"/>
      <w:r w:rsidRPr="00221FAC">
        <w:rPr>
          <w:rFonts w:ascii="Times New Roman" w:hAnsi="Times New Roman"/>
          <w:color w:val="auto"/>
        </w:rPr>
        <w:t>Mostovskoy</w:t>
      </w:r>
      <w:proofErr w:type="spellEnd"/>
      <w:r w:rsidRPr="00221FAC">
        <w:rPr>
          <w:rFonts w:ascii="Times New Roman" w:hAnsi="Times New Roman"/>
          <w:color w:val="auto"/>
        </w:rPr>
        <w:t xml:space="preserve"> settlement.</w:t>
      </w:r>
    </w:p>
    <w:tbl>
      <w:tblPr>
        <w:tblW w:w="5000" w:type="pct"/>
        <w:tblLook w:val="01E0" w:firstRow="1" w:lastRow="1" w:firstColumn="1" w:lastColumn="1" w:noHBand="0" w:noVBand="0"/>
      </w:tblPr>
      <w:tblGrid>
        <w:gridCol w:w="783"/>
        <w:gridCol w:w="3747"/>
        <w:gridCol w:w="1904"/>
        <w:gridCol w:w="2636"/>
      </w:tblGrid>
      <w:tr w:rsidR="00221FAC" w:rsidRPr="00221FAC" w14:paraId="7B046EB1" w14:textId="77777777" w:rsidTr="00EF6D31">
        <w:tc>
          <w:tcPr>
            <w:tcW w:w="783" w:type="dxa"/>
            <w:vMerge w:val="restart"/>
            <w:tcBorders>
              <w:top w:val="single" w:sz="4" w:space="0" w:color="auto"/>
            </w:tcBorders>
          </w:tcPr>
          <w:p w14:paraId="1E1E1B95" w14:textId="77777777" w:rsidR="0095507F" w:rsidRPr="00221FAC" w:rsidRDefault="008F3335" w:rsidP="002463D4">
            <w:pPr>
              <w:spacing w:after="0" w:line="240" w:lineRule="auto"/>
              <w:rPr>
                <w:rFonts w:ascii="Times New Roman" w:hAnsi="Times New Roman"/>
                <w:lang w:val="en-US"/>
              </w:rPr>
            </w:pPr>
            <w:r w:rsidRPr="00221FAC">
              <w:rPr>
                <w:rFonts w:ascii="Times New Roman" w:hAnsi="Times New Roman"/>
                <w:lang w:val="en-US"/>
              </w:rPr>
              <w:t>Pos.</w:t>
            </w:r>
          </w:p>
        </w:tc>
        <w:tc>
          <w:tcPr>
            <w:tcW w:w="3747" w:type="dxa"/>
            <w:vMerge w:val="restart"/>
            <w:tcBorders>
              <w:top w:val="single" w:sz="4" w:space="0" w:color="auto"/>
            </w:tcBorders>
          </w:tcPr>
          <w:p w14:paraId="0414EE83" w14:textId="77777777" w:rsidR="0095507F" w:rsidRPr="00221FAC" w:rsidRDefault="008F3335" w:rsidP="002463D4">
            <w:pPr>
              <w:spacing w:after="0" w:line="240" w:lineRule="auto"/>
              <w:jc w:val="center"/>
              <w:rPr>
                <w:rFonts w:ascii="Times New Roman" w:hAnsi="Times New Roman"/>
                <w:lang w:val="en-US"/>
              </w:rPr>
            </w:pPr>
            <w:r w:rsidRPr="00221FAC">
              <w:rPr>
                <w:rFonts w:ascii="Times New Roman" w:hAnsi="Times New Roman"/>
                <w:lang w:val="en-US"/>
              </w:rPr>
              <w:t>Type of system</w:t>
            </w:r>
          </w:p>
        </w:tc>
        <w:tc>
          <w:tcPr>
            <w:tcW w:w="4540" w:type="dxa"/>
            <w:gridSpan w:val="2"/>
            <w:tcBorders>
              <w:top w:val="single" w:sz="4" w:space="0" w:color="auto"/>
              <w:bottom w:val="single" w:sz="4" w:space="0" w:color="auto"/>
            </w:tcBorders>
          </w:tcPr>
          <w:p w14:paraId="320EC0BA" w14:textId="77777777" w:rsidR="0095507F" w:rsidRPr="00221FAC" w:rsidRDefault="008F3335" w:rsidP="002463D4">
            <w:pPr>
              <w:spacing w:after="0" w:line="240" w:lineRule="auto"/>
              <w:jc w:val="center"/>
              <w:rPr>
                <w:rFonts w:ascii="Times New Roman" w:hAnsi="Times New Roman"/>
                <w:lang w:val="en-US"/>
              </w:rPr>
            </w:pPr>
            <w:r w:rsidRPr="00221FAC">
              <w:rPr>
                <w:rFonts w:ascii="Times New Roman" w:hAnsi="Times New Roman"/>
                <w:lang w:val="en-US"/>
              </w:rPr>
              <w:t>Costs</w:t>
            </w:r>
          </w:p>
        </w:tc>
      </w:tr>
      <w:tr w:rsidR="00221FAC" w:rsidRPr="00221FAC" w14:paraId="387AD1AF" w14:textId="77777777" w:rsidTr="00EF6D31">
        <w:tc>
          <w:tcPr>
            <w:tcW w:w="783" w:type="dxa"/>
            <w:vMerge/>
            <w:tcBorders>
              <w:bottom w:val="single" w:sz="4" w:space="0" w:color="auto"/>
            </w:tcBorders>
          </w:tcPr>
          <w:p w14:paraId="7417754F" w14:textId="77777777" w:rsidR="0095507F" w:rsidRPr="00221FAC" w:rsidRDefault="0095507F" w:rsidP="002463D4">
            <w:pPr>
              <w:spacing w:after="0" w:line="240" w:lineRule="auto"/>
              <w:rPr>
                <w:rFonts w:ascii="Times New Roman" w:hAnsi="Times New Roman"/>
              </w:rPr>
            </w:pPr>
          </w:p>
        </w:tc>
        <w:tc>
          <w:tcPr>
            <w:tcW w:w="3747" w:type="dxa"/>
            <w:vMerge/>
            <w:tcBorders>
              <w:bottom w:val="single" w:sz="4" w:space="0" w:color="auto"/>
            </w:tcBorders>
          </w:tcPr>
          <w:p w14:paraId="42FC3F07" w14:textId="77777777" w:rsidR="0095507F" w:rsidRPr="00221FAC" w:rsidRDefault="0095507F" w:rsidP="002463D4">
            <w:pPr>
              <w:spacing w:after="0" w:line="240" w:lineRule="auto"/>
              <w:rPr>
                <w:rFonts w:ascii="Times New Roman" w:hAnsi="Times New Roman"/>
              </w:rPr>
            </w:pPr>
          </w:p>
        </w:tc>
        <w:tc>
          <w:tcPr>
            <w:tcW w:w="1904" w:type="dxa"/>
            <w:tcBorders>
              <w:top w:val="single" w:sz="4" w:space="0" w:color="auto"/>
              <w:bottom w:val="single" w:sz="4" w:space="0" w:color="auto"/>
            </w:tcBorders>
          </w:tcPr>
          <w:p w14:paraId="620AB599" w14:textId="77777777" w:rsidR="0095507F" w:rsidRPr="00221FAC" w:rsidRDefault="004B5ED2" w:rsidP="002463D4">
            <w:pPr>
              <w:spacing w:after="0" w:line="240" w:lineRule="auto"/>
              <w:jc w:val="center"/>
              <w:rPr>
                <w:rFonts w:ascii="Times New Roman" w:hAnsi="Times New Roman"/>
                <w:lang w:val="en-US"/>
              </w:rPr>
            </w:pPr>
            <w:r w:rsidRPr="00221FAC">
              <w:rPr>
                <w:rFonts w:ascii="Times New Roman" w:hAnsi="Times New Roman"/>
                <w:lang w:val="en-US"/>
              </w:rPr>
              <w:t>District heating</w:t>
            </w:r>
            <w:r w:rsidR="0095507F" w:rsidRPr="00221FAC">
              <w:rPr>
                <w:rFonts w:ascii="Times New Roman" w:hAnsi="Times New Roman"/>
              </w:rPr>
              <w:t xml:space="preserve">, </w:t>
            </w:r>
            <w:r w:rsidR="00CE2412" w:rsidRPr="00221FAC">
              <w:rPr>
                <w:rFonts w:ascii="Times New Roman" w:hAnsi="Times New Roman"/>
                <w:lang w:val="en-US"/>
              </w:rPr>
              <w:t>USD</w:t>
            </w:r>
            <w:r w:rsidR="0095507F" w:rsidRPr="00221FAC">
              <w:rPr>
                <w:rFonts w:ascii="Times New Roman" w:hAnsi="Times New Roman"/>
              </w:rPr>
              <w:t>/</w:t>
            </w:r>
            <w:proofErr w:type="spellStart"/>
            <w:r w:rsidR="00CE2412" w:rsidRPr="00221FAC">
              <w:rPr>
                <w:rFonts w:ascii="Times New Roman" w:hAnsi="Times New Roman"/>
                <w:lang w:val="en-US"/>
              </w:rPr>
              <w:t>Gcal</w:t>
            </w:r>
            <w:proofErr w:type="spellEnd"/>
          </w:p>
        </w:tc>
        <w:tc>
          <w:tcPr>
            <w:tcW w:w="2636" w:type="dxa"/>
            <w:tcBorders>
              <w:top w:val="single" w:sz="4" w:space="0" w:color="auto"/>
              <w:bottom w:val="single" w:sz="4" w:space="0" w:color="auto"/>
            </w:tcBorders>
          </w:tcPr>
          <w:p w14:paraId="4FE5A86A" w14:textId="77777777" w:rsidR="0095507F" w:rsidRPr="00221FAC" w:rsidRDefault="007865D4" w:rsidP="002463D4">
            <w:pPr>
              <w:spacing w:after="0" w:line="240" w:lineRule="auto"/>
              <w:jc w:val="center"/>
              <w:rPr>
                <w:rFonts w:ascii="Times New Roman" w:hAnsi="Times New Roman"/>
                <w:lang w:val="en-US"/>
              </w:rPr>
            </w:pPr>
            <w:r w:rsidRPr="00221FAC">
              <w:rPr>
                <w:rFonts w:ascii="Times New Roman" w:hAnsi="Times New Roman"/>
                <w:lang w:val="en-US"/>
              </w:rPr>
              <w:t>Domestic hot water</w:t>
            </w:r>
            <w:r w:rsidR="0095507F" w:rsidRPr="00221FAC">
              <w:rPr>
                <w:rFonts w:ascii="Times New Roman" w:hAnsi="Times New Roman"/>
                <w:lang w:val="en-US"/>
              </w:rPr>
              <w:t xml:space="preserve">, </w:t>
            </w:r>
            <w:r w:rsidR="00CE2412" w:rsidRPr="00221FAC">
              <w:rPr>
                <w:rFonts w:ascii="Times New Roman" w:hAnsi="Times New Roman"/>
                <w:lang w:val="en-US"/>
              </w:rPr>
              <w:t>USD</w:t>
            </w:r>
            <w:r w:rsidR="0095507F" w:rsidRPr="00221FAC">
              <w:rPr>
                <w:rFonts w:ascii="Times New Roman" w:hAnsi="Times New Roman"/>
                <w:lang w:val="en-US"/>
              </w:rPr>
              <w:t>/</w:t>
            </w:r>
            <w:r w:rsidR="00CE2412" w:rsidRPr="00221FAC">
              <w:rPr>
                <w:rFonts w:ascii="Times New Roman" w:hAnsi="Times New Roman"/>
                <w:lang w:val="en-US"/>
              </w:rPr>
              <w:t>m</w:t>
            </w:r>
            <w:r w:rsidR="0095507F" w:rsidRPr="00221FAC">
              <w:rPr>
                <w:rFonts w:ascii="Times New Roman" w:hAnsi="Times New Roman"/>
                <w:vertAlign w:val="superscript"/>
                <w:lang w:val="en-US"/>
              </w:rPr>
              <w:t>3</w:t>
            </w:r>
          </w:p>
        </w:tc>
      </w:tr>
      <w:tr w:rsidR="00221FAC" w:rsidRPr="00221FAC" w14:paraId="33CD9CBF" w14:textId="77777777" w:rsidTr="00EF6D31">
        <w:tc>
          <w:tcPr>
            <w:tcW w:w="783" w:type="dxa"/>
            <w:tcBorders>
              <w:top w:val="single" w:sz="4" w:space="0" w:color="auto"/>
            </w:tcBorders>
          </w:tcPr>
          <w:p w14:paraId="5ACB04FC" w14:textId="77777777" w:rsidR="0095507F" w:rsidRPr="00221FAC" w:rsidRDefault="0095507F" w:rsidP="002463D4">
            <w:pPr>
              <w:spacing w:after="0" w:line="240" w:lineRule="auto"/>
              <w:rPr>
                <w:rFonts w:ascii="Times New Roman" w:hAnsi="Times New Roman"/>
              </w:rPr>
            </w:pPr>
            <w:r w:rsidRPr="00221FAC">
              <w:rPr>
                <w:rFonts w:ascii="Times New Roman" w:hAnsi="Times New Roman"/>
              </w:rPr>
              <w:lastRenderedPageBreak/>
              <w:t>1</w:t>
            </w:r>
          </w:p>
        </w:tc>
        <w:tc>
          <w:tcPr>
            <w:tcW w:w="3747" w:type="dxa"/>
            <w:tcBorders>
              <w:top w:val="single" w:sz="4" w:space="0" w:color="auto"/>
            </w:tcBorders>
          </w:tcPr>
          <w:p w14:paraId="398B0C4B" w14:textId="77777777" w:rsidR="0095507F" w:rsidRPr="00221FAC" w:rsidRDefault="00CE2412" w:rsidP="002463D4">
            <w:pPr>
              <w:spacing w:after="0" w:line="240" w:lineRule="auto"/>
              <w:rPr>
                <w:rFonts w:ascii="Times New Roman" w:hAnsi="Times New Roman"/>
                <w:lang w:val="en-US"/>
              </w:rPr>
            </w:pPr>
            <w:r w:rsidRPr="00221FAC">
              <w:rPr>
                <w:rFonts w:ascii="Times New Roman" w:hAnsi="Times New Roman"/>
                <w:lang w:val="en-US"/>
              </w:rPr>
              <w:t xml:space="preserve">Direct supply of </w:t>
            </w:r>
            <w:r w:rsidR="00FF2DEE" w:rsidRPr="00221FAC">
              <w:rPr>
                <w:rFonts w:ascii="Times New Roman" w:hAnsi="Times New Roman"/>
                <w:lang w:val="en-US"/>
              </w:rPr>
              <w:t>geothermal carrier</w:t>
            </w:r>
            <w:r w:rsidR="0095507F" w:rsidRPr="00221FAC">
              <w:rPr>
                <w:rFonts w:ascii="Times New Roman" w:hAnsi="Times New Roman"/>
                <w:lang w:val="en-US"/>
              </w:rPr>
              <w:t xml:space="preserve"> – </w:t>
            </w:r>
            <w:r w:rsidRPr="00221FAC">
              <w:rPr>
                <w:rFonts w:ascii="Times New Roman" w:hAnsi="Times New Roman"/>
                <w:lang w:val="en-US"/>
              </w:rPr>
              <w:t xml:space="preserve">present </w:t>
            </w:r>
            <w:r w:rsidR="00397FD1" w:rsidRPr="00221FAC">
              <w:rPr>
                <w:rFonts w:ascii="Times New Roman" w:hAnsi="Times New Roman"/>
                <w:lang w:val="en-US"/>
              </w:rPr>
              <w:t>geothermal heating</w:t>
            </w:r>
            <w:r w:rsidRPr="00221FAC">
              <w:rPr>
                <w:rFonts w:ascii="Times New Roman" w:hAnsi="Times New Roman"/>
                <w:lang w:val="en-US"/>
              </w:rPr>
              <w:t xml:space="preserve"> system</w:t>
            </w:r>
          </w:p>
        </w:tc>
        <w:tc>
          <w:tcPr>
            <w:tcW w:w="1904" w:type="dxa"/>
            <w:tcBorders>
              <w:top w:val="single" w:sz="4" w:space="0" w:color="auto"/>
            </w:tcBorders>
          </w:tcPr>
          <w:p w14:paraId="26635D6F" w14:textId="77777777" w:rsidR="0095507F"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11.56</w:t>
            </w:r>
          </w:p>
        </w:tc>
        <w:tc>
          <w:tcPr>
            <w:tcW w:w="2636" w:type="dxa"/>
            <w:tcBorders>
              <w:top w:val="single" w:sz="4" w:space="0" w:color="auto"/>
            </w:tcBorders>
          </w:tcPr>
          <w:p w14:paraId="4D042A0A" w14:textId="77777777" w:rsidR="0095507F"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0.24</w:t>
            </w:r>
          </w:p>
        </w:tc>
      </w:tr>
      <w:tr w:rsidR="00221FAC" w:rsidRPr="00221FAC" w14:paraId="6179E515" w14:textId="77777777" w:rsidTr="00EF6D31">
        <w:tc>
          <w:tcPr>
            <w:tcW w:w="783" w:type="dxa"/>
          </w:tcPr>
          <w:p w14:paraId="7203206D" w14:textId="77777777" w:rsidR="0095507F" w:rsidRPr="00221FAC" w:rsidRDefault="0095507F" w:rsidP="002463D4">
            <w:pPr>
              <w:spacing w:after="0" w:line="240" w:lineRule="auto"/>
              <w:rPr>
                <w:rFonts w:ascii="Times New Roman" w:hAnsi="Times New Roman"/>
                <w:lang w:val="en-US"/>
              </w:rPr>
            </w:pPr>
            <w:r w:rsidRPr="00221FAC">
              <w:rPr>
                <w:rFonts w:ascii="Times New Roman" w:hAnsi="Times New Roman"/>
                <w:lang w:val="en-US"/>
              </w:rPr>
              <w:t>2</w:t>
            </w:r>
          </w:p>
        </w:tc>
        <w:tc>
          <w:tcPr>
            <w:tcW w:w="3747" w:type="dxa"/>
          </w:tcPr>
          <w:p w14:paraId="7CFFFC04" w14:textId="77777777" w:rsidR="0095507F" w:rsidRPr="00221FAC" w:rsidRDefault="00CE2412" w:rsidP="002463D4">
            <w:pPr>
              <w:spacing w:after="0" w:line="240" w:lineRule="auto"/>
              <w:rPr>
                <w:rFonts w:ascii="Times New Roman" w:hAnsi="Times New Roman"/>
                <w:lang w:val="en-US"/>
              </w:rPr>
            </w:pPr>
            <w:r w:rsidRPr="00221FAC">
              <w:rPr>
                <w:rFonts w:ascii="Times New Roman" w:hAnsi="Times New Roman"/>
                <w:lang w:val="en-US"/>
              </w:rPr>
              <w:t xml:space="preserve">Direct supply of </w:t>
            </w:r>
            <w:r w:rsidR="00FF2DEE" w:rsidRPr="00221FAC">
              <w:rPr>
                <w:rFonts w:ascii="Times New Roman" w:hAnsi="Times New Roman"/>
                <w:lang w:val="en-US"/>
              </w:rPr>
              <w:t xml:space="preserve">geothermal carrier </w:t>
            </w:r>
            <w:r w:rsidRPr="00221FAC">
              <w:rPr>
                <w:rFonts w:ascii="Times New Roman" w:hAnsi="Times New Roman"/>
                <w:lang w:val="en-US"/>
              </w:rPr>
              <w:t xml:space="preserve">– new </w:t>
            </w:r>
            <w:r w:rsidR="00397FD1" w:rsidRPr="00221FAC">
              <w:rPr>
                <w:rFonts w:ascii="Times New Roman" w:hAnsi="Times New Roman"/>
                <w:lang w:val="en-US"/>
              </w:rPr>
              <w:t>geothermal heating</w:t>
            </w:r>
            <w:r w:rsidRPr="00221FAC">
              <w:rPr>
                <w:rFonts w:ascii="Times New Roman" w:hAnsi="Times New Roman"/>
                <w:lang w:val="en-US"/>
              </w:rPr>
              <w:t xml:space="preserve"> system</w:t>
            </w:r>
          </w:p>
        </w:tc>
        <w:tc>
          <w:tcPr>
            <w:tcW w:w="1904" w:type="dxa"/>
          </w:tcPr>
          <w:p w14:paraId="03742090" w14:textId="77777777" w:rsidR="0095507F"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17.07</w:t>
            </w:r>
          </w:p>
        </w:tc>
        <w:tc>
          <w:tcPr>
            <w:tcW w:w="2636" w:type="dxa"/>
          </w:tcPr>
          <w:p w14:paraId="1911F893" w14:textId="77777777" w:rsidR="0095507F"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0.35</w:t>
            </w:r>
          </w:p>
        </w:tc>
      </w:tr>
      <w:tr w:rsidR="00221FAC" w:rsidRPr="00221FAC" w14:paraId="4100ED92" w14:textId="77777777" w:rsidTr="00EF6D31">
        <w:tc>
          <w:tcPr>
            <w:tcW w:w="783" w:type="dxa"/>
          </w:tcPr>
          <w:p w14:paraId="1C5653FD" w14:textId="77777777" w:rsidR="00CE2412" w:rsidRPr="00221FAC" w:rsidRDefault="00436205" w:rsidP="002463D4">
            <w:pPr>
              <w:spacing w:after="0" w:line="240" w:lineRule="auto"/>
              <w:rPr>
                <w:rFonts w:ascii="Times New Roman" w:hAnsi="Times New Roman"/>
              </w:rPr>
            </w:pPr>
            <w:r w:rsidRPr="00221FAC">
              <w:rPr>
                <w:rFonts w:ascii="Times New Roman" w:hAnsi="Times New Roman"/>
              </w:rPr>
              <w:t>3</w:t>
            </w:r>
          </w:p>
        </w:tc>
        <w:tc>
          <w:tcPr>
            <w:tcW w:w="3747" w:type="dxa"/>
          </w:tcPr>
          <w:p w14:paraId="36E0BFF7" w14:textId="77777777" w:rsidR="00CE2412" w:rsidRPr="00221FAC" w:rsidRDefault="00CE2412" w:rsidP="002463D4">
            <w:pPr>
              <w:spacing w:after="0" w:line="240" w:lineRule="auto"/>
              <w:rPr>
                <w:rFonts w:ascii="Times New Roman" w:hAnsi="Times New Roman"/>
                <w:lang w:val="en-US"/>
              </w:rPr>
            </w:pPr>
            <w:r w:rsidRPr="00221FAC">
              <w:rPr>
                <w:rFonts w:ascii="Times New Roman" w:hAnsi="Times New Roman"/>
                <w:lang w:val="en-US"/>
              </w:rPr>
              <w:t xml:space="preserve">Direct supply of </w:t>
            </w:r>
            <w:r w:rsidR="00FF2DEE" w:rsidRPr="00221FAC">
              <w:rPr>
                <w:rFonts w:ascii="Times New Roman" w:hAnsi="Times New Roman"/>
                <w:lang w:val="en-US"/>
              </w:rPr>
              <w:t xml:space="preserve">geothermal carrier </w:t>
            </w:r>
            <w:r w:rsidRPr="00221FAC">
              <w:rPr>
                <w:rFonts w:ascii="Times New Roman" w:hAnsi="Times New Roman"/>
                <w:lang w:val="en-US"/>
              </w:rPr>
              <w:t xml:space="preserve">– new </w:t>
            </w:r>
            <w:r w:rsidR="00397FD1" w:rsidRPr="00221FAC">
              <w:rPr>
                <w:rFonts w:ascii="Times New Roman" w:hAnsi="Times New Roman"/>
                <w:lang w:val="en-US"/>
              </w:rPr>
              <w:t>geothermal heating</w:t>
            </w:r>
            <w:r w:rsidRPr="00221FAC">
              <w:rPr>
                <w:rFonts w:ascii="Times New Roman" w:hAnsi="Times New Roman"/>
                <w:lang w:val="en-US"/>
              </w:rPr>
              <w:t xml:space="preserve"> system with reinjection</w:t>
            </w:r>
          </w:p>
        </w:tc>
        <w:tc>
          <w:tcPr>
            <w:tcW w:w="1904" w:type="dxa"/>
          </w:tcPr>
          <w:p w14:paraId="67314344" w14:textId="77777777" w:rsidR="00CE2412"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32.96</w:t>
            </w:r>
          </w:p>
        </w:tc>
        <w:tc>
          <w:tcPr>
            <w:tcW w:w="2636" w:type="dxa"/>
          </w:tcPr>
          <w:p w14:paraId="67EE6E0E" w14:textId="77777777" w:rsidR="00CE2412"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0.67</w:t>
            </w:r>
          </w:p>
        </w:tc>
      </w:tr>
      <w:tr w:rsidR="00221FAC" w:rsidRPr="00221FAC" w14:paraId="3D1BD89D" w14:textId="77777777" w:rsidTr="00EF6D31">
        <w:tc>
          <w:tcPr>
            <w:tcW w:w="783" w:type="dxa"/>
          </w:tcPr>
          <w:p w14:paraId="5BA6D5C0" w14:textId="77777777" w:rsidR="0095507F" w:rsidRPr="00221FAC" w:rsidRDefault="00436205" w:rsidP="002463D4">
            <w:pPr>
              <w:spacing w:after="0" w:line="240" w:lineRule="auto"/>
              <w:rPr>
                <w:rFonts w:ascii="Times New Roman" w:hAnsi="Times New Roman"/>
              </w:rPr>
            </w:pPr>
            <w:r w:rsidRPr="00221FAC">
              <w:rPr>
                <w:rFonts w:ascii="Times New Roman" w:hAnsi="Times New Roman"/>
              </w:rPr>
              <w:t>4</w:t>
            </w:r>
          </w:p>
        </w:tc>
        <w:tc>
          <w:tcPr>
            <w:tcW w:w="3747" w:type="dxa"/>
          </w:tcPr>
          <w:p w14:paraId="2A630D2E" w14:textId="26E510BA" w:rsidR="0095507F" w:rsidRPr="00221FAC" w:rsidRDefault="00FE0DFF" w:rsidP="002463D4">
            <w:pPr>
              <w:spacing w:after="0" w:line="240" w:lineRule="auto"/>
              <w:rPr>
                <w:rFonts w:ascii="Times New Roman" w:hAnsi="Times New Roman"/>
                <w:lang w:val="en-US"/>
              </w:rPr>
            </w:pPr>
            <w:r w:rsidRPr="00221FAC">
              <w:rPr>
                <w:rFonts w:ascii="Times New Roman" w:hAnsi="Times New Roman"/>
                <w:lang w:val="en-US"/>
              </w:rPr>
              <w:t>G</w:t>
            </w:r>
            <w:r w:rsidR="0018504F" w:rsidRPr="00221FAC">
              <w:rPr>
                <w:rFonts w:ascii="Times New Roman" w:hAnsi="Times New Roman"/>
                <w:lang w:val="en-US"/>
              </w:rPr>
              <w:t xml:space="preserve">as </w:t>
            </w:r>
            <w:r w:rsidR="00552D35" w:rsidRPr="00221FAC">
              <w:rPr>
                <w:rFonts w:ascii="Times New Roman" w:hAnsi="Times New Roman"/>
                <w:lang w:val="en-US"/>
              </w:rPr>
              <w:t>boiler plants system</w:t>
            </w:r>
          </w:p>
        </w:tc>
        <w:tc>
          <w:tcPr>
            <w:tcW w:w="1904" w:type="dxa"/>
          </w:tcPr>
          <w:p w14:paraId="34FD5CCD" w14:textId="77777777" w:rsidR="0095507F"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16.31</w:t>
            </w:r>
          </w:p>
        </w:tc>
        <w:tc>
          <w:tcPr>
            <w:tcW w:w="2636" w:type="dxa"/>
          </w:tcPr>
          <w:p w14:paraId="76DDFC10" w14:textId="77777777" w:rsidR="0095507F" w:rsidRPr="00221FAC" w:rsidRDefault="00EE5FEC" w:rsidP="002463D4">
            <w:pPr>
              <w:spacing w:after="0" w:line="240" w:lineRule="auto"/>
              <w:jc w:val="center"/>
              <w:rPr>
                <w:rFonts w:ascii="Times New Roman" w:hAnsi="Times New Roman"/>
                <w:highlight w:val="yellow"/>
                <w:lang w:val="en-US"/>
              </w:rPr>
            </w:pPr>
            <w:r w:rsidRPr="00221FAC">
              <w:rPr>
                <w:rFonts w:ascii="Times New Roman" w:hAnsi="Times New Roman"/>
                <w:lang w:val="en-US"/>
              </w:rPr>
              <w:t>1.30</w:t>
            </w:r>
          </w:p>
        </w:tc>
      </w:tr>
      <w:tr w:rsidR="00221FAC" w:rsidRPr="00221FAC" w14:paraId="75D02D34" w14:textId="77777777" w:rsidTr="00EF6D31">
        <w:tc>
          <w:tcPr>
            <w:tcW w:w="783" w:type="dxa"/>
          </w:tcPr>
          <w:p w14:paraId="7051E0F7" w14:textId="77777777" w:rsidR="00A50DE0" w:rsidRPr="00221FAC" w:rsidRDefault="00436205" w:rsidP="002463D4">
            <w:pPr>
              <w:spacing w:after="0" w:line="240" w:lineRule="auto"/>
              <w:rPr>
                <w:rFonts w:ascii="Times New Roman" w:hAnsi="Times New Roman"/>
              </w:rPr>
            </w:pPr>
            <w:r w:rsidRPr="00221FAC">
              <w:rPr>
                <w:rFonts w:ascii="Times New Roman" w:hAnsi="Times New Roman"/>
              </w:rPr>
              <w:t>4</w:t>
            </w:r>
            <w:r w:rsidR="00A50DE0" w:rsidRPr="00221FAC">
              <w:rPr>
                <w:rFonts w:ascii="Times New Roman" w:hAnsi="Times New Roman"/>
              </w:rPr>
              <w:t>.1</w:t>
            </w:r>
          </w:p>
        </w:tc>
        <w:tc>
          <w:tcPr>
            <w:tcW w:w="3747" w:type="dxa"/>
          </w:tcPr>
          <w:p w14:paraId="10304D15" w14:textId="035E4CA4" w:rsidR="00A50DE0" w:rsidRPr="00221FAC" w:rsidRDefault="00FE0DFF" w:rsidP="003C792E">
            <w:pPr>
              <w:spacing w:after="0" w:line="240" w:lineRule="auto"/>
              <w:rPr>
                <w:rFonts w:ascii="Times New Roman" w:hAnsi="Times New Roman"/>
                <w:lang w:val="en-US"/>
              </w:rPr>
            </w:pPr>
            <w:r w:rsidRPr="00221FAC">
              <w:rPr>
                <w:rFonts w:ascii="Times New Roman" w:hAnsi="Times New Roman"/>
                <w:lang w:val="en-US"/>
              </w:rPr>
              <w:t>G</w:t>
            </w:r>
            <w:r w:rsidR="00A50DE0" w:rsidRPr="00221FAC">
              <w:rPr>
                <w:rFonts w:ascii="Times New Roman" w:hAnsi="Times New Roman"/>
                <w:lang w:val="en-US"/>
              </w:rPr>
              <w:t xml:space="preserve">as boiler plants system </w:t>
            </w:r>
            <w:r w:rsidR="006A0B7E" w:rsidRPr="00221FAC">
              <w:rPr>
                <w:rFonts w:ascii="Times New Roman" w:hAnsi="Times New Roman"/>
                <w:lang w:val="en-US"/>
              </w:rPr>
              <w:t>in t</w:t>
            </w:r>
            <w:r w:rsidR="003C792E" w:rsidRPr="00221FAC">
              <w:rPr>
                <w:rFonts w:ascii="Times New Roman" w:hAnsi="Times New Roman"/>
                <w:lang w:val="en-US"/>
              </w:rPr>
              <w:t>erm</w:t>
            </w:r>
            <w:r w:rsidR="006A0B7E" w:rsidRPr="00221FAC">
              <w:rPr>
                <w:rFonts w:ascii="Times New Roman" w:hAnsi="Times New Roman"/>
                <w:lang w:val="en-US"/>
              </w:rPr>
              <w:t>s of Europe*</w:t>
            </w:r>
          </w:p>
        </w:tc>
        <w:tc>
          <w:tcPr>
            <w:tcW w:w="1904" w:type="dxa"/>
          </w:tcPr>
          <w:p w14:paraId="2809E118" w14:textId="77777777" w:rsidR="00A50DE0" w:rsidRPr="00221FAC" w:rsidRDefault="00A50DE0" w:rsidP="002463D4">
            <w:pPr>
              <w:spacing w:after="0" w:line="240" w:lineRule="auto"/>
              <w:jc w:val="center"/>
              <w:rPr>
                <w:rFonts w:ascii="Times New Roman" w:hAnsi="Times New Roman"/>
                <w:lang w:val="en-US"/>
              </w:rPr>
            </w:pPr>
            <w:r w:rsidRPr="00221FAC">
              <w:rPr>
                <w:rFonts w:ascii="Times New Roman" w:hAnsi="Times New Roman"/>
                <w:lang w:val="en-US"/>
              </w:rPr>
              <w:t>47.18</w:t>
            </w:r>
          </w:p>
        </w:tc>
        <w:tc>
          <w:tcPr>
            <w:tcW w:w="2636" w:type="dxa"/>
          </w:tcPr>
          <w:p w14:paraId="1E0D0D9E" w14:textId="77777777" w:rsidR="00A50DE0" w:rsidRPr="00221FAC" w:rsidRDefault="00A50DE0" w:rsidP="002463D4">
            <w:pPr>
              <w:spacing w:after="0" w:line="240" w:lineRule="auto"/>
              <w:jc w:val="center"/>
              <w:rPr>
                <w:rFonts w:ascii="Times New Roman" w:hAnsi="Times New Roman"/>
                <w:lang w:val="en-US"/>
              </w:rPr>
            </w:pPr>
            <w:r w:rsidRPr="00221FAC">
              <w:rPr>
                <w:rFonts w:ascii="Times New Roman" w:hAnsi="Times New Roman"/>
                <w:lang w:val="en-US"/>
              </w:rPr>
              <w:t>2.99</w:t>
            </w:r>
          </w:p>
        </w:tc>
      </w:tr>
      <w:tr w:rsidR="00221FAC" w:rsidRPr="00221FAC" w14:paraId="2F53D73E" w14:textId="77777777" w:rsidTr="00EF6D31">
        <w:tc>
          <w:tcPr>
            <w:tcW w:w="783" w:type="dxa"/>
          </w:tcPr>
          <w:p w14:paraId="4E6316AE" w14:textId="77777777" w:rsidR="00A50DE0" w:rsidRPr="00221FAC" w:rsidRDefault="00436205" w:rsidP="002463D4">
            <w:pPr>
              <w:spacing w:after="0" w:line="240" w:lineRule="auto"/>
              <w:rPr>
                <w:rFonts w:ascii="Times New Roman" w:hAnsi="Times New Roman"/>
              </w:rPr>
            </w:pPr>
            <w:r w:rsidRPr="00221FAC">
              <w:rPr>
                <w:rFonts w:ascii="Times New Roman" w:hAnsi="Times New Roman"/>
              </w:rPr>
              <w:t>5</w:t>
            </w:r>
          </w:p>
        </w:tc>
        <w:tc>
          <w:tcPr>
            <w:tcW w:w="3747" w:type="dxa"/>
          </w:tcPr>
          <w:p w14:paraId="4A69F58A" w14:textId="77777777" w:rsidR="00A50DE0" w:rsidRPr="00221FAC" w:rsidRDefault="00A50DE0" w:rsidP="002463D4">
            <w:pPr>
              <w:spacing w:after="0" w:line="240" w:lineRule="auto"/>
              <w:rPr>
                <w:rFonts w:ascii="Times New Roman" w:hAnsi="Times New Roman"/>
                <w:lang w:val="en-US"/>
              </w:rPr>
            </w:pPr>
            <w:r w:rsidRPr="00221FAC">
              <w:rPr>
                <w:rFonts w:ascii="Times New Roman" w:hAnsi="Times New Roman"/>
                <w:lang w:val="en-US"/>
              </w:rPr>
              <w:t>Geothermal heating system with absorption heat pump</w:t>
            </w:r>
          </w:p>
        </w:tc>
        <w:tc>
          <w:tcPr>
            <w:tcW w:w="1904" w:type="dxa"/>
          </w:tcPr>
          <w:p w14:paraId="5DFD914A" w14:textId="77777777" w:rsidR="00A50DE0" w:rsidRPr="00221FAC" w:rsidRDefault="00A50DE0" w:rsidP="002463D4">
            <w:pPr>
              <w:spacing w:after="0" w:line="240" w:lineRule="auto"/>
              <w:jc w:val="center"/>
              <w:rPr>
                <w:rFonts w:ascii="Times New Roman" w:hAnsi="Times New Roman"/>
                <w:highlight w:val="yellow"/>
                <w:lang w:val="en-US"/>
              </w:rPr>
            </w:pPr>
            <w:r w:rsidRPr="00221FAC">
              <w:rPr>
                <w:rFonts w:ascii="Times New Roman" w:hAnsi="Times New Roman"/>
                <w:lang w:val="en-US"/>
              </w:rPr>
              <w:t>16.51</w:t>
            </w:r>
          </w:p>
        </w:tc>
        <w:tc>
          <w:tcPr>
            <w:tcW w:w="2636" w:type="dxa"/>
          </w:tcPr>
          <w:p w14:paraId="63BB9BC6" w14:textId="77777777" w:rsidR="00A50DE0" w:rsidRPr="00221FAC" w:rsidRDefault="00A50DE0" w:rsidP="002463D4">
            <w:pPr>
              <w:spacing w:after="0" w:line="240" w:lineRule="auto"/>
              <w:jc w:val="center"/>
              <w:rPr>
                <w:rFonts w:ascii="Times New Roman" w:hAnsi="Times New Roman"/>
                <w:highlight w:val="yellow"/>
                <w:lang w:val="en-US"/>
              </w:rPr>
            </w:pPr>
            <w:r w:rsidRPr="00221FAC">
              <w:rPr>
                <w:rFonts w:ascii="Times New Roman" w:hAnsi="Times New Roman"/>
                <w:lang w:val="en-US"/>
              </w:rPr>
              <w:t>1.31</w:t>
            </w:r>
          </w:p>
        </w:tc>
      </w:tr>
    </w:tbl>
    <w:p w14:paraId="3E7536F9" w14:textId="77777777" w:rsidR="006A0B7E" w:rsidRPr="00221FAC" w:rsidRDefault="006A0B7E" w:rsidP="006A0B7E">
      <w:pPr>
        <w:pStyle w:val="BodytextIndented"/>
        <w:ind w:firstLine="0"/>
        <w:rPr>
          <w:rFonts w:ascii="Times New Roman" w:hAnsi="Times New Roman"/>
          <w:color w:val="auto"/>
        </w:rPr>
      </w:pPr>
      <w:r w:rsidRPr="00221FAC">
        <w:rPr>
          <w:rFonts w:ascii="Times New Roman" w:hAnsi="Times New Roman"/>
          <w:color w:val="auto"/>
        </w:rPr>
        <w:t>* Regarding 0.2 USD/m</w:t>
      </w:r>
      <w:r w:rsidRPr="00221FAC">
        <w:rPr>
          <w:rFonts w:ascii="Times New Roman" w:hAnsi="Times New Roman"/>
          <w:color w:val="auto"/>
          <w:vertAlign w:val="superscript"/>
        </w:rPr>
        <w:t>3</w:t>
      </w:r>
      <w:r w:rsidRPr="00221FAC">
        <w:rPr>
          <w:rFonts w:ascii="Times New Roman" w:hAnsi="Times New Roman"/>
          <w:color w:val="auto"/>
        </w:rPr>
        <w:t xml:space="preserve"> fuel cost and 50 USD/</w:t>
      </w:r>
      <w:proofErr w:type="spellStart"/>
      <w:r w:rsidRPr="00221FAC">
        <w:rPr>
          <w:rFonts w:ascii="Times New Roman" w:hAnsi="Times New Roman"/>
          <w:color w:val="auto"/>
        </w:rPr>
        <w:t>tonne</w:t>
      </w:r>
      <w:proofErr w:type="spellEnd"/>
      <w:r w:rsidRPr="00221FAC">
        <w:rPr>
          <w:rFonts w:ascii="Times New Roman" w:hAnsi="Times New Roman"/>
          <w:color w:val="auto"/>
        </w:rPr>
        <w:t xml:space="preserve"> carbon tax.</w:t>
      </w:r>
    </w:p>
    <w:p w14:paraId="31CAB2F1" w14:textId="77777777" w:rsidR="0041149E" w:rsidRPr="00221FAC" w:rsidRDefault="0041149E" w:rsidP="0041149E">
      <w:pPr>
        <w:pStyle w:val="Section"/>
        <w:rPr>
          <w:rFonts w:ascii="Times New Roman" w:hAnsi="Times New Roman"/>
          <w:color w:val="auto"/>
          <w:lang w:val="en-US"/>
        </w:rPr>
      </w:pPr>
      <w:r w:rsidRPr="00221FAC">
        <w:rPr>
          <w:rFonts w:ascii="Times New Roman" w:hAnsi="Times New Roman"/>
          <w:color w:val="auto"/>
          <w:lang w:val="en-US"/>
        </w:rPr>
        <w:t>4. Discussion</w:t>
      </w:r>
    </w:p>
    <w:p w14:paraId="483FA224" w14:textId="2C1596ED" w:rsidR="00225B95" w:rsidRPr="00221FAC" w:rsidRDefault="00225B95" w:rsidP="00225B95">
      <w:pPr>
        <w:pStyle w:val="BodytextIndented"/>
        <w:rPr>
          <w:rFonts w:ascii="Times New Roman" w:hAnsi="Times New Roman"/>
          <w:color w:val="auto"/>
        </w:rPr>
      </w:pPr>
      <w:r w:rsidRPr="00221FAC">
        <w:rPr>
          <w:rFonts w:ascii="Times New Roman" w:hAnsi="Times New Roman"/>
          <w:color w:val="auto"/>
        </w:rPr>
        <w:t xml:space="preserve">In compliance with Russian environmental standards, the temperature of </w:t>
      </w:r>
      <w:r w:rsidR="00D45C51" w:rsidRPr="00221FAC">
        <w:rPr>
          <w:rFonts w:ascii="Times New Roman" w:hAnsi="Times New Roman"/>
          <w:color w:val="auto"/>
        </w:rPr>
        <w:t>fluid</w:t>
      </w:r>
      <w:r w:rsidRPr="00221FAC">
        <w:rPr>
          <w:rFonts w:ascii="Times New Roman" w:hAnsi="Times New Roman"/>
          <w:color w:val="auto"/>
        </w:rPr>
        <w:t xml:space="preserve"> discharged into basins shall not significantly exceed the temperature of their own water. The discharged geothermal carrier should therefore</w:t>
      </w:r>
      <w:r w:rsidR="00D45C51" w:rsidRPr="00221FAC">
        <w:rPr>
          <w:rFonts w:ascii="Times New Roman" w:hAnsi="Times New Roman"/>
          <w:color w:val="auto"/>
        </w:rPr>
        <w:t xml:space="preserve"> have a temperature of about 20</w:t>
      </w:r>
      <w:r w:rsidRPr="00221FAC">
        <w:rPr>
          <w:rFonts w:ascii="Times New Roman" w:hAnsi="Times New Roman"/>
          <w:color w:val="auto"/>
        </w:rPr>
        <w:t>°C, which is not practically achievable in Russian high-temperature space heating systems.</w:t>
      </w:r>
    </w:p>
    <w:p w14:paraId="4C3C09B5" w14:textId="77777777" w:rsidR="00B94BCA" w:rsidRPr="00221FAC" w:rsidRDefault="00470620" w:rsidP="00B94BCA">
      <w:pPr>
        <w:pStyle w:val="BodytextIndented"/>
        <w:rPr>
          <w:rFonts w:ascii="Times New Roman" w:hAnsi="Times New Roman"/>
          <w:color w:val="auto"/>
        </w:rPr>
      </w:pPr>
      <w:r w:rsidRPr="00221FAC">
        <w:rPr>
          <w:rFonts w:ascii="Times New Roman" w:hAnsi="Times New Roman"/>
          <w:color w:val="auto"/>
        </w:rPr>
        <w:t>T</w:t>
      </w:r>
      <w:r w:rsidR="00B94BCA" w:rsidRPr="00221FAC">
        <w:rPr>
          <w:rFonts w:ascii="Times New Roman" w:hAnsi="Times New Roman"/>
          <w:color w:val="auto"/>
        </w:rPr>
        <w:t xml:space="preserve">he concept with heat pumps for cooling discharged fluid down to the temperature stipulated was once developed and successfully implemented for the </w:t>
      </w:r>
      <w:proofErr w:type="spellStart"/>
      <w:r w:rsidR="00B94BCA" w:rsidRPr="00221FAC">
        <w:rPr>
          <w:rFonts w:ascii="Times New Roman" w:hAnsi="Times New Roman"/>
          <w:color w:val="auto"/>
        </w:rPr>
        <w:t>Mostovskoy</w:t>
      </w:r>
      <w:proofErr w:type="spellEnd"/>
      <w:r w:rsidR="00B94BCA" w:rsidRPr="00221FAC">
        <w:rPr>
          <w:rFonts w:ascii="Times New Roman" w:hAnsi="Times New Roman"/>
          <w:color w:val="auto"/>
        </w:rPr>
        <w:t xml:space="preserve"> geothermal heating system back at the original project phase. However, subsequently, the heat pumps were dismantled, as they went out of service, and the geothermal heating system continued operation in its </w:t>
      </w:r>
      <w:r w:rsidRPr="00221FAC">
        <w:rPr>
          <w:rFonts w:ascii="Times New Roman" w:hAnsi="Times New Roman"/>
          <w:color w:val="auto"/>
        </w:rPr>
        <w:t xml:space="preserve">currently </w:t>
      </w:r>
      <w:r w:rsidR="00B94BCA" w:rsidRPr="00221FAC">
        <w:rPr>
          <w:rFonts w:ascii="Times New Roman" w:hAnsi="Times New Roman"/>
          <w:color w:val="auto"/>
        </w:rPr>
        <w:t xml:space="preserve">existing </w:t>
      </w:r>
      <w:r w:rsidRPr="00221FAC">
        <w:rPr>
          <w:rFonts w:ascii="Times New Roman" w:hAnsi="Times New Roman"/>
          <w:color w:val="auto"/>
        </w:rPr>
        <w:t>design</w:t>
      </w:r>
      <w:r w:rsidR="00B94BCA" w:rsidRPr="00221FAC">
        <w:rPr>
          <w:rFonts w:ascii="Times New Roman" w:hAnsi="Times New Roman"/>
          <w:color w:val="auto"/>
        </w:rPr>
        <w:t>.</w:t>
      </w:r>
    </w:p>
    <w:p w14:paraId="364D3B4C" w14:textId="77777777" w:rsidR="008F2C23" w:rsidRPr="00221FAC" w:rsidRDefault="008F2C23" w:rsidP="008F2C23">
      <w:pPr>
        <w:pStyle w:val="BodytextIndented"/>
        <w:rPr>
          <w:rFonts w:ascii="Times New Roman" w:hAnsi="Times New Roman"/>
          <w:color w:val="auto"/>
        </w:rPr>
      </w:pPr>
      <w:r w:rsidRPr="00221FAC">
        <w:rPr>
          <w:rFonts w:ascii="Times New Roman" w:hAnsi="Times New Roman"/>
          <w:color w:val="auto"/>
        </w:rPr>
        <w:t xml:space="preserve">When </w:t>
      </w:r>
      <w:r w:rsidR="005B2725" w:rsidRPr="00221FAC">
        <w:rPr>
          <w:rFonts w:ascii="Times New Roman" w:hAnsi="Times New Roman"/>
          <w:color w:val="auto"/>
        </w:rPr>
        <w:t>reviewing</w:t>
      </w:r>
      <w:r w:rsidRPr="00221FAC">
        <w:rPr>
          <w:rFonts w:ascii="Times New Roman" w:hAnsi="Times New Roman"/>
          <w:color w:val="auto"/>
        </w:rPr>
        <w:t xml:space="preserve"> options for the </w:t>
      </w:r>
      <w:r w:rsidR="005B2725" w:rsidRPr="00221FAC">
        <w:rPr>
          <w:rFonts w:ascii="Times New Roman" w:hAnsi="Times New Roman"/>
          <w:color w:val="auto"/>
        </w:rPr>
        <w:t>new</w:t>
      </w:r>
      <w:r w:rsidRPr="00221FAC">
        <w:rPr>
          <w:rFonts w:ascii="Times New Roman" w:hAnsi="Times New Roman"/>
          <w:color w:val="auto"/>
        </w:rPr>
        <w:t xml:space="preserve"> heat supply system </w:t>
      </w:r>
      <w:r w:rsidR="005B2725" w:rsidRPr="00221FAC">
        <w:rPr>
          <w:rFonts w:ascii="Times New Roman" w:hAnsi="Times New Roman"/>
          <w:color w:val="auto"/>
        </w:rPr>
        <w:t>concept</w:t>
      </w:r>
      <w:r w:rsidRPr="00221FAC">
        <w:rPr>
          <w:rFonts w:ascii="Times New Roman" w:hAnsi="Times New Roman"/>
          <w:color w:val="auto"/>
        </w:rPr>
        <w:t xml:space="preserve">, it was taken into account that the </w:t>
      </w:r>
      <w:proofErr w:type="spellStart"/>
      <w:r w:rsidRPr="00221FAC">
        <w:rPr>
          <w:rFonts w:ascii="Times New Roman" w:hAnsi="Times New Roman"/>
          <w:color w:val="auto"/>
        </w:rPr>
        <w:t>Mostovskoy</w:t>
      </w:r>
      <w:proofErr w:type="spellEnd"/>
      <w:r w:rsidRPr="00221FAC">
        <w:rPr>
          <w:rFonts w:ascii="Times New Roman" w:hAnsi="Times New Roman"/>
          <w:color w:val="auto"/>
        </w:rPr>
        <w:t xml:space="preserve"> settlement has sufficient gas boiler plants coverage, so the natural gas could be supplied at any point.</w:t>
      </w:r>
    </w:p>
    <w:p w14:paraId="4BE8A495" w14:textId="77777777" w:rsidR="00B94BCA" w:rsidRPr="00221FAC" w:rsidRDefault="006F1D3C" w:rsidP="008F2C23">
      <w:pPr>
        <w:pStyle w:val="BodytextIndented"/>
        <w:rPr>
          <w:rFonts w:ascii="Times New Roman" w:hAnsi="Times New Roman"/>
          <w:color w:val="auto"/>
        </w:rPr>
      </w:pPr>
      <w:r w:rsidRPr="00221FAC">
        <w:rPr>
          <w:rFonts w:ascii="Times New Roman" w:hAnsi="Times New Roman"/>
          <w:color w:val="auto"/>
        </w:rPr>
        <w:t>The calculation given in previous section made it possible</w:t>
      </w:r>
      <w:r w:rsidR="00B94BCA" w:rsidRPr="00221FAC">
        <w:rPr>
          <w:rFonts w:ascii="Times New Roman" w:hAnsi="Times New Roman"/>
          <w:color w:val="auto"/>
        </w:rPr>
        <w:t xml:space="preserve"> to</w:t>
      </w:r>
      <w:r w:rsidRPr="00221FAC">
        <w:rPr>
          <w:rFonts w:ascii="Times New Roman" w:hAnsi="Times New Roman"/>
          <w:color w:val="auto"/>
        </w:rPr>
        <w:t xml:space="preserve"> detect and</w:t>
      </w:r>
      <w:r w:rsidR="00B94BCA" w:rsidRPr="00221FAC">
        <w:rPr>
          <w:rFonts w:ascii="Times New Roman" w:hAnsi="Times New Roman"/>
          <w:color w:val="auto"/>
        </w:rPr>
        <w:t xml:space="preserve"> compare the most </w:t>
      </w:r>
      <w:r w:rsidR="00470620" w:rsidRPr="00221FAC">
        <w:rPr>
          <w:rFonts w:ascii="Times New Roman" w:hAnsi="Times New Roman"/>
          <w:color w:val="auto"/>
        </w:rPr>
        <w:t xml:space="preserve">technically and economically </w:t>
      </w:r>
      <w:r w:rsidR="00B94BCA" w:rsidRPr="00221FAC">
        <w:rPr>
          <w:rFonts w:ascii="Times New Roman" w:hAnsi="Times New Roman"/>
          <w:color w:val="auto"/>
        </w:rPr>
        <w:t>realistic options.</w:t>
      </w:r>
    </w:p>
    <w:p w14:paraId="36FEB707" w14:textId="5AB883B3" w:rsidR="006F1D3C" w:rsidRPr="00221FAC" w:rsidRDefault="00C149D2" w:rsidP="006F1D3C">
      <w:pPr>
        <w:pStyle w:val="BodytextIndented"/>
        <w:rPr>
          <w:rFonts w:ascii="Times New Roman" w:hAnsi="Times New Roman"/>
          <w:color w:val="auto"/>
        </w:rPr>
      </w:pPr>
      <w:r w:rsidRPr="00221FAC">
        <w:rPr>
          <w:rFonts w:ascii="Times New Roman" w:hAnsi="Times New Roman"/>
          <w:color w:val="auto"/>
        </w:rPr>
        <w:t>Comparing t</w:t>
      </w:r>
      <w:r w:rsidR="006F1D3C" w:rsidRPr="00221FAC">
        <w:rPr>
          <w:rFonts w:ascii="Times New Roman" w:hAnsi="Times New Roman"/>
          <w:color w:val="auto"/>
        </w:rPr>
        <w:t>he cost of heat supplied for district heating needs from equation (2) – 17.07 USD/</w:t>
      </w:r>
      <w:proofErr w:type="spellStart"/>
      <w:r w:rsidR="006F1D3C" w:rsidRPr="00221FAC">
        <w:rPr>
          <w:rFonts w:ascii="Times New Roman" w:hAnsi="Times New Roman"/>
          <w:color w:val="auto"/>
        </w:rPr>
        <w:t>Gcal</w:t>
      </w:r>
      <w:proofErr w:type="spellEnd"/>
      <w:r w:rsidR="006F1D3C" w:rsidRPr="00221FAC">
        <w:rPr>
          <w:rFonts w:ascii="Times New Roman" w:hAnsi="Times New Roman"/>
          <w:color w:val="auto"/>
        </w:rPr>
        <w:t>, and for domestic hot water needs – 0.35 USD/m</w:t>
      </w:r>
      <w:r w:rsidR="006F1D3C" w:rsidRPr="00221FAC">
        <w:rPr>
          <w:rFonts w:ascii="Times New Roman" w:hAnsi="Times New Roman"/>
          <w:color w:val="auto"/>
          <w:vertAlign w:val="superscript"/>
        </w:rPr>
        <w:t>3</w:t>
      </w:r>
      <w:r w:rsidRPr="00221FAC">
        <w:rPr>
          <w:rFonts w:ascii="Times New Roman" w:hAnsi="Times New Roman"/>
          <w:color w:val="auto"/>
        </w:rPr>
        <w:t xml:space="preserve"> with</w:t>
      </w:r>
      <w:r w:rsidR="006F1D3C" w:rsidRPr="00221FAC">
        <w:rPr>
          <w:rFonts w:ascii="Times New Roman" w:hAnsi="Times New Roman"/>
          <w:color w:val="auto"/>
        </w:rPr>
        <w:t xml:space="preserve"> the</w:t>
      </w:r>
      <w:r w:rsidRPr="00221FAC">
        <w:rPr>
          <w:rFonts w:ascii="Times New Roman" w:hAnsi="Times New Roman"/>
          <w:color w:val="auto"/>
        </w:rPr>
        <w:t xml:space="preserve"> </w:t>
      </w:r>
      <w:r w:rsidR="006F1D3C" w:rsidRPr="00221FAC">
        <w:rPr>
          <w:rFonts w:ascii="Times New Roman" w:hAnsi="Times New Roman"/>
          <w:color w:val="auto"/>
        </w:rPr>
        <w:t xml:space="preserve">owner-set </w:t>
      </w:r>
      <w:r w:rsidR="00183CBE" w:rsidRPr="00221FAC">
        <w:rPr>
          <w:rFonts w:ascii="Times New Roman" w:hAnsi="Times New Roman"/>
          <w:color w:val="auto"/>
        </w:rPr>
        <w:t xml:space="preserve">cost </w:t>
      </w:r>
      <w:r w:rsidRPr="00221FAC">
        <w:rPr>
          <w:rFonts w:ascii="Times New Roman" w:hAnsi="Times New Roman"/>
          <w:color w:val="auto"/>
        </w:rPr>
        <w:t>(11.56 and 0.24, respectively)</w:t>
      </w:r>
      <w:r w:rsidR="006F1D3C" w:rsidRPr="00221FAC">
        <w:rPr>
          <w:rFonts w:ascii="Times New Roman" w:hAnsi="Times New Roman"/>
          <w:color w:val="auto"/>
        </w:rPr>
        <w:t xml:space="preserve">, it </w:t>
      </w:r>
      <w:proofErr w:type="gramStart"/>
      <w:r w:rsidR="006F1D3C" w:rsidRPr="00221FAC">
        <w:rPr>
          <w:rFonts w:ascii="Times New Roman" w:hAnsi="Times New Roman"/>
          <w:color w:val="auto"/>
        </w:rPr>
        <w:t>can be concluded</w:t>
      </w:r>
      <w:proofErr w:type="gramEnd"/>
      <w:r w:rsidR="006F1D3C" w:rsidRPr="00221FAC">
        <w:rPr>
          <w:rFonts w:ascii="Times New Roman" w:hAnsi="Times New Roman"/>
          <w:color w:val="auto"/>
        </w:rPr>
        <w:t xml:space="preserve"> that the current price of geothermal carrier is not overstated.</w:t>
      </w:r>
    </w:p>
    <w:p w14:paraId="64C06BA5" w14:textId="07F29967" w:rsidR="004144FD" w:rsidRPr="00221FAC" w:rsidRDefault="004144FD" w:rsidP="004144FD">
      <w:pPr>
        <w:pStyle w:val="BodytextIndented"/>
        <w:rPr>
          <w:rFonts w:ascii="Times New Roman" w:hAnsi="Times New Roman"/>
          <w:color w:val="auto"/>
        </w:rPr>
      </w:pPr>
      <w:r w:rsidRPr="00221FAC">
        <w:rPr>
          <w:rFonts w:ascii="Times New Roman" w:hAnsi="Times New Roman"/>
          <w:color w:val="auto"/>
        </w:rPr>
        <w:t xml:space="preserve">The cost of heat supplied for district heating needs </w:t>
      </w:r>
      <w:r w:rsidR="00C149D2" w:rsidRPr="00221FAC">
        <w:rPr>
          <w:rFonts w:ascii="Times New Roman" w:hAnsi="Times New Roman"/>
          <w:color w:val="auto"/>
        </w:rPr>
        <w:t>from</w:t>
      </w:r>
      <w:r w:rsidRPr="00221FAC">
        <w:rPr>
          <w:rFonts w:ascii="Times New Roman" w:hAnsi="Times New Roman"/>
          <w:color w:val="auto"/>
        </w:rPr>
        <w:t xml:space="preserve"> equation (2) for the case of drilling a new geothermal well and reinjection of discharged geothermal carrier back into aquifer</w:t>
      </w:r>
      <w:r w:rsidR="00B6770D" w:rsidRPr="00221FAC">
        <w:rPr>
          <w:rFonts w:ascii="Times New Roman" w:hAnsi="Times New Roman"/>
          <w:color w:val="auto"/>
        </w:rPr>
        <w:t>,</w:t>
      </w:r>
      <w:r w:rsidRPr="00221FAC">
        <w:rPr>
          <w:rFonts w:ascii="Times New Roman" w:hAnsi="Times New Roman"/>
          <w:color w:val="auto"/>
        </w:rPr>
        <w:t xml:space="preserve"> </w:t>
      </w:r>
      <w:r w:rsidR="00B6770D" w:rsidRPr="00221FAC">
        <w:rPr>
          <w:rFonts w:ascii="Times New Roman" w:hAnsi="Times New Roman"/>
          <w:color w:val="auto"/>
        </w:rPr>
        <w:t>regarding electricity consumption from equation (4) (</w:t>
      </w:r>
      <w:r w:rsidR="00B6770D" w:rsidRPr="00221FAC">
        <w:rPr>
          <w:rFonts w:ascii="Times New Roman" w:hAnsi="Times New Roman"/>
          <w:i/>
          <w:color w:val="auto"/>
        </w:rPr>
        <w:t>E</w:t>
      </w:r>
      <w:r w:rsidR="00B6770D" w:rsidRPr="00221FAC">
        <w:rPr>
          <w:rFonts w:ascii="Times New Roman" w:hAnsi="Times New Roman"/>
          <w:color w:val="auto"/>
        </w:rPr>
        <w:t xml:space="preserve"> = 0.39 kWh/m</w:t>
      </w:r>
      <w:r w:rsidR="00B6770D" w:rsidRPr="00221FAC">
        <w:rPr>
          <w:rFonts w:ascii="Times New Roman" w:hAnsi="Times New Roman"/>
          <w:color w:val="auto"/>
          <w:vertAlign w:val="superscript"/>
        </w:rPr>
        <w:t>3</w:t>
      </w:r>
      <w:r w:rsidR="00B6770D" w:rsidRPr="00221FAC">
        <w:rPr>
          <w:rFonts w:ascii="Times New Roman" w:hAnsi="Times New Roman"/>
          <w:color w:val="auto"/>
        </w:rPr>
        <w:t xml:space="preserve">), </w:t>
      </w:r>
      <w:r w:rsidRPr="00221FAC">
        <w:rPr>
          <w:rFonts w:ascii="Times New Roman" w:hAnsi="Times New Roman"/>
          <w:color w:val="auto"/>
        </w:rPr>
        <w:t>will be 32.96 USD/</w:t>
      </w:r>
      <w:proofErr w:type="spellStart"/>
      <w:r w:rsidRPr="00221FAC">
        <w:rPr>
          <w:rFonts w:ascii="Times New Roman" w:hAnsi="Times New Roman"/>
          <w:color w:val="auto"/>
        </w:rPr>
        <w:t>Gcal</w:t>
      </w:r>
      <w:proofErr w:type="spellEnd"/>
      <w:r w:rsidR="00C149D2" w:rsidRPr="00221FAC">
        <w:rPr>
          <w:rFonts w:ascii="Times New Roman" w:hAnsi="Times New Roman"/>
          <w:color w:val="auto"/>
        </w:rPr>
        <w:t xml:space="preserve"> – twice as high as preferable value</w:t>
      </w:r>
      <w:r w:rsidRPr="00221FAC">
        <w:rPr>
          <w:rFonts w:ascii="Times New Roman" w:hAnsi="Times New Roman"/>
          <w:color w:val="auto"/>
        </w:rPr>
        <w:t>.</w:t>
      </w:r>
      <w:r w:rsidR="00BB6A0C" w:rsidRPr="00221FAC">
        <w:rPr>
          <w:rFonts w:ascii="Times New Roman" w:hAnsi="Times New Roman"/>
          <w:color w:val="auto"/>
        </w:rPr>
        <w:t xml:space="preserve"> A</w:t>
      </w:r>
      <w:r w:rsidR="003C792E" w:rsidRPr="00221FAC">
        <w:rPr>
          <w:rFonts w:ascii="Times New Roman" w:hAnsi="Times New Roman"/>
          <w:color w:val="auto"/>
        </w:rPr>
        <w:t>dditionally, a</w:t>
      </w:r>
      <w:r w:rsidR="00BB6A0C" w:rsidRPr="00221FAC">
        <w:rPr>
          <w:rFonts w:ascii="Times New Roman" w:hAnsi="Times New Roman"/>
          <w:color w:val="auto"/>
        </w:rPr>
        <w:t xml:space="preserve">s mentioned above, studies conducted back in 1980s showed that reinjection into the aquifer of </w:t>
      </w:r>
      <w:proofErr w:type="spellStart"/>
      <w:r w:rsidR="00BB6A0C" w:rsidRPr="00221FAC">
        <w:rPr>
          <w:rFonts w:ascii="Times New Roman" w:hAnsi="Times New Roman"/>
          <w:color w:val="auto"/>
        </w:rPr>
        <w:t>Mostovskoy</w:t>
      </w:r>
      <w:proofErr w:type="spellEnd"/>
      <w:r w:rsidR="00BB6A0C" w:rsidRPr="00221FAC">
        <w:rPr>
          <w:rFonts w:ascii="Times New Roman" w:hAnsi="Times New Roman"/>
          <w:color w:val="auto"/>
        </w:rPr>
        <w:t xml:space="preserve"> settlement is </w:t>
      </w:r>
      <w:r w:rsidR="00470620" w:rsidRPr="00221FAC">
        <w:rPr>
          <w:rFonts w:ascii="Times New Roman" w:hAnsi="Times New Roman"/>
          <w:color w:val="auto"/>
        </w:rPr>
        <w:t>pract</w:t>
      </w:r>
      <w:r w:rsidR="00BB6A0C" w:rsidRPr="00221FAC">
        <w:rPr>
          <w:rFonts w:ascii="Times New Roman" w:hAnsi="Times New Roman"/>
          <w:color w:val="auto"/>
        </w:rPr>
        <w:t>ically infeasible due to geological reasons, though it is common in other geothermal fields.</w:t>
      </w:r>
    </w:p>
    <w:p w14:paraId="44EE8C8E" w14:textId="49ED5ED0" w:rsidR="00C149D2" w:rsidRPr="00221FAC" w:rsidRDefault="004144FD" w:rsidP="00C149D2">
      <w:pPr>
        <w:pStyle w:val="BodytextIndented"/>
        <w:rPr>
          <w:rFonts w:ascii="Times New Roman" w:hAnsi="Times New Roman"/>
          <w:color w:val="auto"/>
        </w:rPr>
      </w:pPr>
      <w:r w:rsidRPr="00221FAC">
        <w:rPr>
          <w:rFonts w:ascii="Times New Roman" w:hAnsi="Times New Roman"/>
          <w:color w:val="auto"/>
        </w:rPr>
        <w:t xml:space="preserve">The cost of heat generated via absorption heat pumps </w:t>
      </w:r>
      <w:r w:rsidR="00183CBE" w:rsidRPr="00221FAC">
        <w:rPr>
          <w:rFonts w:ascii="Times New Roman" w:hAnsi="Times New Roman"/>
          <w:color w:val="auto"/>
        </w:rPr>
        <w:t xml:space="preserve">for district heating </w:t>
      </w:r>
      <w:r w:rsidRPr="00221FAC">
        <w:rPr>
          <w:rFonts w:ascii="Times New Roman" w:hAnsi="Times New Roman"/>
          <w:color w:val="auto"/>
        </w:rPr>
        <w:t>would be 16.51 USD/</w:t>
      </w:r>
      <w:proofErr w:type="spellStart"/>
      <w:r w:rsidRPr="00221FAC">
        <w:rPr>
          <w:rFonts w:ascii="Times New Roman" w:hAnsi="Times New Roman"/>
          <w:color w:val="auto"/>
        </w:rPr>
        <w:t>Gcal</w:t>
      </w:r>
      <w:proofErr w:type="spellEnd"/>
      <w:r w:rsidRPr="00221FAC">
        <w:rPr>
          <w:rFonts w:ascii="Times New Roman" w:hAnsi="Times New Roman"/>
          <w:color w:val="auto"/>
        </w:rPr>
        <w:t>, for domestic hot water needs – 1.31 USD/m</w:t>
      </w:r>
      <w:r w:rsidRPr="00221FAC">
        <w:rPr>
          <w:rFonts w:ascii="Times New Roman" w:hAnsi="Times New Roman"/>
          <w:color w:val="auto"/>
          <w:vertAlign w:val="superscript"/>
        </w:rPr>
        <w:t>3</w:t>
      </w:r>
      <w:r w:rsidR="003C792E" w:rsidRPr="00221FAC">
        <w:rPr>
          <w:rFonts w:ascii="Times New Roman" w:hAnsi="Times New Roman"/>
          <w:color w:val="auto"/>
        </w:rPr>
        <w:t xml:space="preserve">, which makes this concept competitive in terms of Russia and highly preferable when </w:t>
      </w:r>
      <w:r w:rsidR="00757033" w:rsidRPr="00221FAC">
        <w:rPr>
          <w:rFonts w:ascii="Times New Roman" w:hAnsi="Times New Roman"/>
          <w:color w:val="auto"/>
        </w:rPr>
        <w:t>implement</w:t>
      </w:r>
      <w:r w:rsidR="003C792E" w:rsidRPr="00221FAC">
        <w:rPr>
          <w:rFonts w:ascii="Times New Roman" w:hAnsi="Times New Roman"/>
          <w:color w:val="auto"/>
        </w:rPr>
        <w:t>ed in terms of Europe</w:t>
      </w:r>
      <w:r w:rsidR="000952EF" w:rsidRPr="00221FAC">
        <w:rPr>
          <w:rFonts w:ascii="Times New Roman" w:hAnsi="Times New Roman"/>
          <w:color w:val="auto"/>
        </w:rPr>
        <w:t>, when compared to natural gas system</w:t>
      </w:r>
      <w:r w:rsidRPr="00221FAC">
        <w:rPr>
          <w:rFonts w:ascii="Times New Roman" w:hAnsi="Times New Roman"/>
          <w:color w:val="auto"/>
        </w:rPr>
        <w:t>.</w:t>
      </w:r>
      <w:r w:rsidR="00C149D2" w:rsidRPr="00221FAC">
        <w:rPr>
          <w:rFonts w:ascii="Times New Roman" w:hAnsi="Times New Roman"/>
          <w:color w:val="auto"/>
        </w:rPr>
        <w:t xml:space="preserve"> The best solution for the efficient use of geothermal carrier would be a </w:t>
      </w:r>
      <w:proofErr w:type="gramStart"/>
      <w:r w:rsidR="00C149D2" w:rsidRPr="00221FAC">
        <w:rPr>
          <w:rFonts w:ascii="Times New Roman" w:hAnsi="Times New Roman"/>
          <w:color w:val="auto"/>
        </w:rPr>
        <w:t>lithium bromide absorption heat pump</w:t>
      </w:r>
      <w:proofErr w:type="gramEnd"/>
      <w:r w:rsidR="00C149D2" w:rsidRPr="00221FAC">
        <w:rPr>
          <w:rFonts w:ascii="Times New Roman" w:hAnsi="Times New Roman"/>
          <w:color w:val="auto"/>
        </w:rPr>
        <w:t xml:space="preserve"> [</w:t>
      </w:r>
      <w:r w:rsidR="008D7AF2" w:rsidRPr="00221FAC">
        <w:rPr>
          <w:rFonts w:ascii="Times New Roman" w:hAnsi="Times New Roman"/>
          <w:color w:val="auto"/>
        </w:rPr>
        <w:t>10</w:t>
      </w:r>
      <w:r w:rsidR="00C149D2" w:rsidRPr="00221FAC">
        <w:rPr>
          <w:rFonts w:ascii="Times New Roman" w:hAnsi="Times New Roman"/>
          <w:color w:val="auto"/>
        </w:rPr>
        <w:t xml:space="preserve">]. </w:t>
      </w:r>
      <w:r w:rsidR="00183CBE" w:rsidRPr="00221FAC">
        <w:rPr>
          <w:rFonts w:ascii="Times New Roman" w:hAnsi="Times New Roman"/>
          <w:color w:val="auto"/>
        </w:rPr>
        <w:t>This</w:t>
      </w:r>
      <w:r w:rsidR="00C149D2" w:rsidRPr="00221FAC">
        <w:rPr>
          <w:rFonts w:ascii="Times New Roman" w:hAnsi="Times New Roman"/>
          <w:color w:val="auto"/>
        </w:rPr>
        <w:t xml:space="preserve"> </w:t>
      </w:r>
      <w:r w:rsidR="00757033" w:rsidRPr="00221FAC">
        <w:rPr>
          <w:rFonts w:ascii="Times New Roman" w:hAnsi="Times New Roman"/>
          <w:color w:val="auto"/>
        </w:rPr>
        <w:t>is also essential for</w:t>
      </w:r>
      <w:r w:rsidR="00C149D2" w:rsidRPr="00221FAC">
        <w:rPr>
          <w:rFonts w:ascii="Times New Roman" w:hAnsi="Times New Roman"/>
          <w:color w:val="auto"/>
        </w:rPr>
        <w:t xml:space="preserve"> provid</w:t>
      </w:r>
      <w:r w:rsidR="00757033" w:rsidRPr="00221FAC">
        <w:rPr>
          <w:rFonts w:ascii="Times New Roman" w:hAnsi="Times New Roman"/>
          <w:color w:val="auto"/>
        </w:rPr>
        <w:t>ing</w:t>
      </w:r>
      <w:r w:rsidR="00C149D2" w:rsidRPr="00221FAC">
        <w:rPr>
          <w:rFonts w:ascii="Times New Roman" w:hAnsi="Times New Roman"/>
          <w:color w:val="auto"/>
        </w:rPr>
        <w:t xml:space="preserve"> a deeper cooling of discharged fluid down to a temper</w:t>
      </w:r>
      <w:r w:rsidR="00183CBE" w:rsidRPr="00221FAC">
        <w:rPr>
          <w:rFonts w:ascii="Times New Roman" w:hAnsi="Times New Roman"/>
          <w:color w:val="auto"/>
        </w:rPr>
        <w:t>ature specified by the norm (20</w:t>
      </w:r>
      <w:r w:rsidR="00C149D2" w:rsidRPr="00221FAC">
        <w:rPr>
          <w:rFonts w:ascii="Times New Roman" w:hAnsi="Times New Roman"/>
          <w:color w:val="auto"/>
        </w:rPr>
        <w:t>°C).</w:t>
      </w:r>
    </w:p>
    <w:p w14:paraId="0E9307D8" w14:textId="5E68D666" w:rsidR="004144FD" w:rsidRPr="00221FAC" w:rsidRDefault="004144FD" w:rsidP="004144FD">
      <w:pPr>
        <w:pStyle w:val="BodytextIndented"/>
        <w:rPr>
          <w:rFonts w:ascii="Times New Roman" w:hAnsi="Times New Roman"/>
          <w:color w:val="auto"/>
        </w:rPr>
      </w:pPr>
      <w:r w:rsidRPr="00221FAC">
        <w:rPr>
          <w:rFonts w:ascii="Times New Roman" w:hAnsi="Times New Roman"/>
          <w:color w:val="auto"/>
        </w:rPr>
        <w:t xml:space="preserve">The cost </w:t>
      </w:r>
      <w:r w:rsidR="003C792E" w:rsidRPr="00221FAC">
        <w:rPr>
          <w:rFonts w:ascii="Times New Roman" w:hAnsi="Times New Roman"/>
          <w:color w:val="auto"/>
        </w:rPr>
        <w:t>of</w:t>
      </w:r>
      <w:r w:rsidRPr="00221FAC">
        <w:rPr>
          <w:rFonts w:ascii="Times New Roman" w:hAnsi="Times New Roman"/>
          <w:color w:val="auto"/>
        </w:rPr>
        <w:t xml:space="preserve"> 16.31 USD/</w:t>
      </w:r>
      <w:proofErr w:type="spellStart"/>
      <w:r w:rsidRPr="00221FAC">
        <w:rPr>
          <w:rFonts w:ascii="Times New Roman" w:hAnsi="Times New Roman"/>
          <w:color w:val="auto"/>
        </w:rPr>
        <w:t>Gcal</w:t>
      </w:r>
      <w:proofErr w:type="spellEnd"/>
      <w:r w:rsidRPr="00221FAC">
        <w:rPr>
          <w:rFonts w:ascii="Times New Roman" w:hAnsi="Times New Roman"/>
          <w:color w:val="auto"/>
        </w:rPr>
        <w:t xml:space="preserve"> </w:t>
      </w:r>
      <w:proofErr w:type="gramStart"/>
      <w:r w:rsidRPr="00221FAC">
        <w:rPr>
          <w:rFonts w:ascii="Times New Roman" w:hAnsi="Times New Roman"/>
          <w:color w:val="auto"/>
        </w:rPr>
        <w:t>can be taken</w:t>
      </w:r>
      <w:proofErr w:type="gramEnd"/>
      <w:r w:rsidRPr="00221FAC">
        <w:rPr>
          <w:rFonts w:ascii="Times New Roman" w:hAnsi="Times New Roman"/>
          <w:color w:val="auto"/>
        </w:rPr>
        <w:t xml:space="preserve"> as retail price f</w:t>
      </w:r>
      <w:r w:rsidR="00BE26BA" w:rsidRPr="00221FAC">
        <w:rPr>
          <w:rFonts w:ascii="Times New Roman" w:hAnsi="Times New Roman"/>
          <w:color w:val="auto"/>
        </w:rPr>
        <w:t>or</w:t>
      </w:r>
      <w:r w:rsidRPr="00221FAC">
        <w:rPr>
          <w:rFonts w:ascii="Times New Roman" w:hAnsi="Times New Roman"/>
          <w:color w:val="auto"/>
        </w:rPr>
        <w:t xml:space="preserve"> heat suppl</w:t>
      </w:r>
      <w:r w:rsidR="00BE26BA" w:rsidRPr="00221FAC">
        <w:rPr>
          <w:rFonts w:ascii="Times New Roman" w:hAnsi="Times New Roman"/>
          <w:color w:val="auto"/>
        </w:rPr>
        <w:t>y</w:t>
      </w:r>
      <w:r w:rsidRPr="00221FAC">
        <w:rPr>
          <w:rFonts w:ascii="Times New Roman" w:hAnsi="Times New Roman"/>
          <w:color w:val="auto"/>
        </w:rPr>
        <w:t xml:space="preserve"> </w:t>
      </w:r>
      <w:r w:rsidR="000624B3" w:rsidRPr="00221FAC">
        <w:rPr>
          <w:rFonts w:ascii="Times New Roman" w:hAnsi="Times New Roman"/>
          <w:color w:val="auto"/>
        </w:rPr>
        <w:t xml:space="preserve">in studied system </w:t>
      </w:r>
      <w:r w:rsidR="003D42B2" w:rsidRPr="00221FAC">
        <w:rPr>
          <w:rFonts w:ascii="Times New Roman" w:hAnsi="Times New Roman"/>
          <w:color w:val="auto"/>
        </w:rPr>
        <w:t>configuration</w:t>
      </w:r>
      <w:r w:rsidRPr="00221FAC">
        <w:rPr>
          <w:rFonts w:ascii="Times New Roman" w:hAnsi="Times New Roman"/>
          <w:color w:val="auto"/>
        </w:rPr>
        <w:t>.</w:t>
      </w:r>
    </w:p>
    <w:p w14:paraId="39A09E4B" w14:textId="77777777" w:rsidR="00913D37" w:rsidRPr="00221FAC" w:rsidRDefault="006A0B7E" w:rsidP="009F78FC">
      <w:pPr>
        <w:pStyle w:val="Section"/>
        <w:rPr>
          <w:rFonts w:ascii="Times New Roman" w:hAnsi="Times New Roman"/>
          <w:color w:val="auto"/>
        </w:rPr>
      </w:pPr>
      <w:r w:rsidRPr="00221FAC">
        <w:rPr>
          <w:rFonts w:ascii="Times New Roman" w:hAnsi="Times New Roman"/>
          <w:color w:val="auto"/>
          <w:lang w:val="en-US"/>
        </w:rPr>
        <w:t>5</w:t>
      </w:r>
      <w:r w:rsidR="002463D4" w:rsidRPr="00221FAC">
        <w:rPr>
          <w:rFonts w:ascii="Times New Roman" w:hAnsi="Times New Roman"/>
          <w:color w:val="auto"/>
          <w:lang w:val="en-US"/>
        </w:rPr>
        <w:t xml:space="preserve">. </w:t>
      </w:r>
      <w:r w:rsidR="002926DD" w:rsidRPr="00221FAC">
        <w:rPr>
          <w:rFonts w:ascii="Times New Roman" w:hAnsi="Times New Roman"/>
          <w:color w:val="auto"/>
        </w:rPr>
        <w:t>Conclusion</w:t>
      </w:r>
    </w:p>
    <w:p w14:paraId="61E57F42" w14:textId="29B17711" w:rsidR="00AF3249" w:rsidRPr="00221FAC" w:rsidRDefault="00AF3249" w:rsidP="00AF3249">
      <w:pPr>
        <w:spacing w:after="0" w:line="240" w:lineRule="auto"/>
        <w:jc w:val="both"/>
        <w:rPr>
          <w:rFonts w:ascii="Times New Roman" w:hAnsi="Times New Roman"/>
          <w:lang w:val="en-US"/>
        </w:rPr>
      </w:pPr>
      <w:r w:rsidRPr="00221FAC">
        <w:rPr>
          <w:rFonts w:ascii="Times New Roman" w:hAnsi="Times New Roman"/>
          <w:lang w:val="en-US"/>
        </w:rPr>
        <w:t>The set of conclusio</w:t>
      </w:r>
      <w:r w:rsidR="00183CBE" w:rsidRPr="00221FAC">
        <w:rPr>
          <w:rFonts w:ascii="Times New Roman" w:hAnsi="Times New Roman"/>
          <w:lang w:val="en-US"/>
        </w:rPr>
        <w:t>ns upon the study is as follows.</w:t>
      </w:r>
    </w:p>
    <w:p w14:paraId="3C4FE2EA" w14:textId="77777777" w:rsidR="00913D37" w:rsidRPr="00221FAC" w:rsidRDefault="00F30235"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 xml:space="preserve">For environmental reasons, </w:t>
      </w:r>
      <w:proofErr w:type="gramStart"/>
      <w:r w:rsidRPr="00221FAC">
        <w:rPr>
          <w:rFonts w:ascii="Times New Roman" w:hAnsi="Times New Roman"/>
          <w:lang w:val="en-US"/>
        </w:rPr>
        <w:t xml:space="preserve">the use of </w:t>
      </w:r>
      <w:r w:rsidR="00397FD1" w:rsidRPr="00221FAC">
        <w:rPr>
          <w:rFonts w:ascii="Times New Roman" w:hAnsi="Times New Roman"/>
          <w:lang w:val="en-US"/>
        </w:rPr>
        <w:t>geothermal carrier</w:t>
      </w:r>
      <w:r w:rsidRPr="00221FAC">
        <w:rPr>
          <w:rFonts w:ascii="Times New Roman" w:hAnsi="Times New Roman"/>
          <w:lang w:val="en-US"/>
        </w:rPr>
        <w:t xml:space="preserve"> for heating </w:t>
      </w:r>
      <w:r w:rsidR="00397FD1" w:rsidRPr="00221FAC">
        <w:rPr>
          <w:rFonts w:ascii="Times New Roman" w:hAnsi="Times New Roman"/>
          <w:lang w:val="en-US"/>
        </w:rPr>
        <w:t xml:space="preserve">needs </w:t>
      </w:r>
      <w:r w:rsidRPr="00221FAC">
        <w:rPr>
          <w:rFonts w:ascii="Times New Roman" w:hAnsi="Times New Roman"/>
          <w:lang w:val="en-US"/>
        </w:rPr>
        <w:t>is viable either</w:t>
      </w:r>
      <w:proofErr w:type="gramEnd"/>
      <w:r w:rsidRPr="00221FAC">
        <w:rPr>
          <w:rFonts w:ascii="Times New Roman" w:hAnsi="Times New Roman"/>
          <w:lang w:val="en-US"/>
        </w:rPr>
        <w:t xml:space="preserve"> with heat pumps integrated to the system, or with the reinjection technology implemented (which is not applicable for </w:t>
      </w:r>
      <w:proofErr w:type="spellStart"/>
      <w:r w:rsidRPr="00221FAC">
        <w:rPr>
          <w:rFonts w:ascii="Times New Roman" w:hAnsi="Times New Roman"/>
          <w:lang w:val="en-US"/>
        </w:rPr>
        <w:t>Mostovsk</w:t>
      </w:r>
      <w:r w:rsidR="002926DD" w:rsidRPr="00221FAC">
        <w:rPr>
          <w:rFonts w:ascii="Times New Roman" w:hAnsi="Times New Roman"/>
          <w:lang w:val="en-US"/>
        </w:rPr>
        <w:t>o</w:t>
      </w:r>
      <w:r w:rsidRPr="00221FAC">
        <w:rPr>
          <w:rFonts w:ascii="Times New Roman" w:hAnsi="Times New Roman"/>
          <w:lang w:val="en-US"/>
        </w:rPr>
        <w:t>y</w:t>
      </w:r>
      <w:proofErr w:type="spellEnd"/>
      <w:r w:rsidRPr="00221FAC">
        <w:rPr>
          <w:rFonts w:ascii="Times New Roman" w:hAnsi="Times New Roman"/>
          <w:lang w:val="en-US"/>
        </w:rPr>
        <w:t xml:space="preserve"> settlement)</w:t>
      </w:r>
      <w:r w:rsidR="00F02979" w:rsidRPr="00221FAC">
        <w:rPr>
          <w:rFonts w:ascii="Times New Roman" w:hAnsi="Times New Roman"/>
          <w:lang w:val="en-US"/>
        </w:rPr>
        <w:t>.</w:t>
      </w:r>
    </w:p>
    <w:p w14:paraId="5FC0FFFA" w14:textId="2C105075" w:rsidR="00913D37" w:rsidRPr="00221FAC" w:rsidRDefault="00397FD1"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lastRenderedPageBreak/>
        <w:t>T</w:t>
      </w:r>
      <w:r w:rsidR="008A0D0A" w:rsidRPr="00221FAC">
        <w:rPr>
          <w:rFonts w:ascii="Times New Roman" w:hAnsi="Times New Roman"/>
          <w:lang w:val="en-US"/>
        </w:rPr>
        <w:t xml:space="preserve">he </w:t>
      </w:r>
      <w:r w:rsidR="00522FB5" w:rsidRPr="00221FAC">
        <w:rPr>
          <w:rFonts w:ascii="Times New Roman" w:hAnsi="Times New Roman"/>
          <w:lang w:val="en-US"/>
        </w:rPr>
        <w:t xml:space="preserve">economic dimension of </w:t>
      </w:r>
      <w:r w:rsidR="008A0D0A" w:rsidRPr="00221FAC">
        <w:rPr>
          <w:rFonts w:ascii="Times New Roman" w:hAnsi="Times New Roman"/>
          <w:lang w:val="en-US"/>
        </w:rPr>
        <w:t xml:space="preserve">operation of </w:t>
      </w:r>
      <w:r w:rsidR="00FF2DEE" w:rsidRPr="00221FAC">
        <w:rPr>
          <w:rFonts w:ascii="Times New Roman" w:hAnsi="Times New Roman"/>
          <w:lang w:val="en-US"/>
        </w:rPr>
        <w:t>geothermal heating</w:t>
      </w:r>
      <w:r w:rsidR="008A0D0A" w:rsidRPr="00221FAC">
        <w:rPr>
          <w:rFonts w:ascii="Times New Roman" w:hAnsi="Times New Roman"/>
          <w:lang w:val="en-US"/>
        </w:rPr>
        <w:t xml:space="preserve"> system with integrated heat pumps for space heating needs in Russia is about the same as gas heating. </w:t>
      </w:r>
      <w:r w:rsidR="00522FB5" w:rsidRPr="00221FAC">
        <w:rPr>
          <w:rFonts w:ascii="Times New Roman" w:hAnsi="Times New Roman"/>
          <w:lang w:val="en-US"/>
        </w:rPr>
        <w:t xml:space="preserve">Thereupon, </w:t>
      </w:r>
      <w:r w:rsidR="00552D35" w:rsidRPr="00221FAC">
        <w:rPr>
          <w:rFonts w:ascii="Times New Roman" w:hAnsi="Times New Roman"/>
          <w:lang w:val="en-US"/>
        </w:rPr>
        <w:t xml:space="preserve">the latter option is more preferable for practical implementation </w:t>
      </w:r>
      <w:r w:rsidR="00522FB5" w:rsidRPr="00221FAC">
        <w:rPr>
          <w:rFonts w:ascii="Times New Roman" w:hAnsi="Times New Roman"/>
          <w:lang w:val="en-US"/>
        </w:rPr>
        <w:t xml:space="preserve">given the complexity of construction of </w:t>
      </w:r>
      <w:r w:rsidRPr="00221FAC">
        <w:rPr>
          <w:rFonts w:ascii="Times New Roman" w:hAnsi="Times New Roman"/>
          <w:lang w:val="en-US"/>
        </w:rPr>
        <w:t xml:space="preserve">geothermal </w:t>
      </w:r>
      <w:r w:rsidR="00522FB5" w:rsidRPr="00221FAC">
        <w:rPr>
          <w:rFonts w:ascii="Times New Roman" w:hAnsi="Times New Roman"/>
          <w:lang w:val="en-US"/>
        </w:rPr>
        <w:t xml:space="preserve">system </w:t>
      </w:r>
      <w:r w:rsidR="00552D35" w:rsidRPr="00221FAC">
        <w:rPr>
          <w:rFonts w:ascii="Times New Roman" w:hAnsi="Times New Roman"/>
          <w:lang w:val="en-US"/>
        </w:rPr>
        <w:t>with heat pumps compared to</w:t>
      </w:r>
      <w:r w:rsidR="00522FB5" w:rsidRPr="00221FAC">
        <w:rPr>
          <w:rFonts w:ascii="Times New Roman" w:hAnsi="Times New Roman"/>
          <w:lang w:val="en-US"/>
        </w:rPr>
        <w:t xml:space="preserve"> </w:t>
      </w:r>
      <w:r w:rsidR="00552D35" w:rsidRPr="00221FAC">
        <w:rPr>
          <w:rFonts w:ascii="Times New Roman" w:hAnsi="Times New Roman"/>
          <w:lang w:val="en-US"/>
        </w:rPr>
        <w:t xml:space="preserve">further development of </w:t>
      </w:r>
      <w:r w:rsidR="00FE0DFF" w:rsidRPr="00221FAC">
        <w:rPr>
          <w:rFonts w:ascii="Times New Roman" w:hAnsi="Times New Roman"/>
          <w:lang w:val="en-US"/>
        </w:rPr>
        <w:t xml:space="preserve">a </w:t>
      </w:r>
      <w:r w:rsidR="00522FB5" w:rsidRPr="00221FAC">
        <w:rPr>
          <w:rFonts w:ascii="Times New Roman" w:hAnsi="Times New Roman"/>
          <w:lang w:val="en-US"/>
        </w:rPr>
        <w:t xml:space="preserve">gas </w:t>
      </w:r>
      <w:r w:rsidR="00552D35" w:rsidRPr="00221FAC">
        <w:rPr>
          <w:rFonts w:ascii="Times New Roman" w:hAnsi="Times New Roman"/>
          <w:lang w:val="en-US"/>
        </w:rPr>
        <w:t>boiler plants system</w:t>
      </w:r>
      <w:r w:rsidR="00F02979" w:rsidRPr="00221FAC">
        <w:rPr>
          <w:rFonts w:ascii="Times New Roman" w:hAnsi="Times New Roman"/>
          <w:lang w:val="en-US"/>
        </w:rPr>
        <w:t>.</w:t>
      </w:r>
    </w:p>
    <w:p w14:paraId="0A28F2EA" w14:textId="29BC2725" w:rsidR="00913D37" w:rsidRPr="00221FAC" w:rsidRDefault="00522FB5" w:rsidP="00B6770D">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 xml:space="preserve">The </w:t>
      </w:r>
      <w:r w:rsidR="00FF2DEE" w:rsidRPr="00221FAC">
        <w:rPr>
          <w:rFonts w:ascii="Times New Roman" w:hAnsi="Times New Roman"/>
          <w:lang w:val="en-US"/>
        </w:rPr>
        <w:t>integration of</w:t>
      </w:r>
      <w:r w:rsidRPr="00221FAC">
        <w:rPr>
          <w:rFonts w:ascii="Times New Roman" w:hAnsi="Times New Roman"/>
          <w:lang w:val="en-US"/>
        </w:rPr>
        <w:t xml:space="preserve"> reinjection technology</w:t>
      </w:r>
      <w:r w:rsidR="00913D37" w:rsidRPr="00221FAC">
        <w:rPr>
          <w:rFonts w:ascii="Times New Roman" w:hAnsi="Times New Roman"/>
          <w:lang w:val="en-US"/>
        </w:rPr>
        <w:t xml:space="preserve"> </w:t>
      </w:r>
      <w:r w:rsidR="00FF2DEE" w:rsidRPr="00221FAC">
        <w:rPr>
          <w:rFonts w:ascii="Times New Roman" w:hAnsi="Times New Roman"/>
          <w:lang w:val="en-US"/>
        </w:rPr>
        <w:t xml:space="preserve">to the present geothermal system </w:t>
      </w:r>
      <w:r w:rsidR="00563830" w:rsidRPr="00221FAC">
        <w:rPr>
          <w:rFonts w:ascii="Times New Roman" w:hAnsi="Times New Roman"/>
          <w:lang w:val="en-US"/>
        </w:rPr>
        <w:t>would have</w:t>
      </w:r>
      <w:r w:rsidR="00FF2DEE" w:rsidRPr="00221FAC">
        <w:rPr>
          <w:rFonts w:ascii="Times New Roman" w:hAnsi="Times New Roman"/>
          <w:lang w:val="en-US"/>
        </w:rPr>
        <w:t xml:space="preserve"> increase</w:t>
      </w:r>
      <w:r w:rsidR="00563830" w:rsidRPr="00221FAC">
        <w:rPr>
          <w:rFonts w:ascii="Times New Roman" w:hAnsi="Times New Roman"/>
          <w:lang w:val="en-US"/>
        </w:rPr>
        <w:t>d</w:t>
      </w:r>
      <w:r w:rsidR="00FF2DEE" w:rsidRPr="00221FAC">
        <w:rPr>
          <w:rFonts w:ascii="Times New Roman" w:hAnsi="Times New Roman"/>
          <w:lang w:val="en-US"/>
        </w:rPr>
        <w:t xml:space="preserve"> </w:t>
      </w:r>
      <w:r w:rsidRPr="00221FAC">
        <w:rPr>
          <w:rFonts w:ascii="Times New Roman" w:hAnsi="Times New Roman"/>
          <w:lang w:val="en-US"/>
        </w:rPr>
        <w:t>the costs</w:t>
      </w:r>
      <w:r w:rsidR="00F02979" w:rsidRPr="00221FAC">
        <w:rPr>
          <w:rFonts w:ascii="Times New Roman" w:hAnsi="Times New Roman"/>
          <w:lang w:val="en-US"/>
        </w:rPr>
        <w:t>.</w:t>
      </w:r>
    </w:p>
    <w:p w14:paraId="5FFBAD5C" w14:textId="5AB574AE" w:rsidR="00650737" w:rsidRPr="00221FAC" w:rsidRDefault="00522FB5"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 xml:space="preserve">Direct use of </w:t>
      </w:r>
      <w:r w:rsidR="00FF2DEE" w:rsidRPr="00221FAC">
        <w:rPr>
          <w:rFonts w:ascii="Times New Roman" w:hAnsi="Times New Roman"/>
          <w:lang w:val="en-US"/>
        </w:rPr>
        <w:t>geothermal carrier</w:t>
      </w:r>
      <w:r w:rsidR="00913D37" w:rsidRPr="00221FAC">
        <w:rPr>
          <w:rFonts w:ascii="Times New Roman" w:hAnsi="Times New Roman"/>
          <w:lang w:val="en-US"/>
        </w:rPr>
        <w:t xml:space="preserve"> </w:t>
      </w:r>
      <w:r w:rsidRPr="00221FAC">
        <w:rPr>
          <w:rFonts w:ascii="Times New Roman" w:hAnsi="Times New Roman"/>
          <w:lang w:val="en-US"/>
        </w:rPr>
        <w:t xml:space="preserve">for </w:t>
      </w:r>
      <w:r w:rsidR="007865D4" w:rsidRPr="00221FAC">
        <w:rPr>
          <w:rFonts w:ascii="Times New Roman" w:hAnsi="Times New Roman"/>
          <w:lang w:val="en-US"/>
        </w:rPr>
        <w:t xml:space="preserve">domestic hot water </w:t>
      </w:r>
      <w:r w:rsidRPr="00221FAC">
        <w:rPr>
          <w:rFonts w:ascii="Times New Roman" w:hAnsi="Times New Roman"/>
          <w:lang w:val="en-US"/>
        </w:rPr>
        <w:t>needs</w:t>
      </w:r>
      <w:r w:rsidR="00ED784E" w:rsidRPr="00221FAC">
        <w:rPr>
          <w:rFonts w:ascii="Times New Roman" w:hAnsi="Times New Roman"/>
          <w:lang w:val="en-US"/>
        </w:rPr>
        <w:t xml:space="preserve"> shows high economic efficiency</w:t>
      </w:r>
      <w:r w:rsidR="00913D37" w:rsidRPr="00221FAC">
        <w:rPr>
          <w:rFonts w:ascii="Times New Roman" w:hAnsi="Times New Roman"/>
          <w:lang w:val="en-US"/>
        </w:rPr>
        <w:t>,</w:t>
      </w:r>
      <w:r w:rsidR="00ED784E" w:rsidRPr="00221FAC">
        <w:rPr>
          <w:rFonts w:ascii="Times New Roman" w:hAnsi="Times New Roman"/>
          <w:lang w:val="en-US"/>
        </w:rPr>
        <w:t xml:space="preserve"> environmental friendliness and </w:t>
      </w:r>
      <w:r w:rsidR="00563830" w:rsidRPr="00221FAC">
        <w:rPr>
          <w:rFonts w:ascii="Times New Roman" w:hAnsi="Times New Roman"/>
          <w:lang w:val="en-US"/>
        </w:rPr>
        <w:t xml:space="preserve">probable </w:t>
      </w:r>
      <w:r w:rsidR="00ED784E" w:rsidRPr="00221FAC">
        <w:rPr>
          <w:rFonts w:ascii="Times New Roman" w:hAnsi="Times New Roman"/>
          <w:lang w:val="en-US"/>
        </w:rPr>
        <w:t>customer satisfaction</w:t>
      </w:r>
      <w:r w:rsidR="00913D37" w:rsidRPr="00221FAC">
        <w:rPr>
          <w:rFonts w:ascii="Times New Roman" w:hAnsi="Times New Roman"/>
          <w:lang w:val="en-US"/>
        </w:rPr>
        <w:t>.</w:t>
      </w:r>
    </w:p>
    <w:p w14:paraId="55367EA8" w14:textId="40D98ACF" w:rsidR="00913D37" w:rsidRPr="00221FAC" w:rsidRDefault="00906C00"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 xml:space="preserve">The studied status of </w:t>
      </w:r>
      <w:proofErr w:type="spellStart"/>
      <w:r w:rsidRPr="00221FAC">
        <w:rPr>
          <w:rFonts w:ascii="Times New Roman" w:hAnsi="Times New Roman"/>
          <w:lang w:val="en-US"/>
        </w:rPr>
        <w:t>Mostovsk</w:t>
      </w:r>
      <w:r w:rsidR="002926DD" w:rsidRPr="00221FAC">
        <w:rPr>
          <w:rFonts w:ascii="Times New Roman" w:hAnsi="Times New Roman"/>
          <w:lang w:val="en-US"/>
        </w:rPr>
        <w:t>o</w:t>
      </w:r>
      <w:r w:rsidRPr="00221FAC">
        <w:rPr>
          <w:rFonts w:ascii="Times New Roman" w:hAnsi="Times New Roman"/>
          <w:lang w:val="en-US"/>
        </w:rPr>
        <w:t>y</w:t>
      </w:r>
      <w:proofErr w:type="spellEnd"/>
      <w:r w:rsidRPr="00221FAC">
        <w:rPr>
          <w:rFonts w:ascii="Times New Roman" w:hAnsi="Times New Roman"/>
          <w:lang w:val="en-US"/>
        </w:rPr>
        <w:t xml:space="preserve"> settlement geothermal heat supply system </w:t>
      </w:r>
      <w:r w:rsidR="00643ADD" w:rsidRPr="00221FAC">
        <w:rPr>
          <w:rFonts w:ascii="Times New Roman" w:hAnsi="Times New Roman"/>
          <w:lang w:val="en-US"/>
        </w:rPr>
        <w:t xml:space="preserve">reflect </w:t>
      </w:r>
      <w:r w:rsidRPr="00221FAC">
        <w:rPr>
          <w:rFonts w:ascii="Times New Roman" w:hAnsi="Times New Roman"/>
          <w:lang w:val="en-US"/>
        </w:rPr>
        <w:t xml:space="preserve">the typical situation in this industry in Russia nowadays, so the conclusions above </w:t>
      </w:r>
      <w:proofErr w:type="gramStart"/>
      <w:r w:rsidRPr="00221FAC">
        <w:rPr>
          <w:rFonts w:ascii="Times New Roman" w:hAnsi="Times New Roman"/>
          <w:lang w:val="en-US"/>
        </w:rPr>
        <w:t>may be scaled up</w:t>
      </w:r>
      <w:proofErr w:type="gramEnd"/>
      <w:r w:rsidRPr="00221FAC">
        <w:rPr>
          <w:rFonts w:ascii="Times New Roman" w:hAnsi="Times New Roman"/>
          <w:lang w:val="en-US"/>
        </w:rPr>
        <w:t xml:space="preserve"> at </w:t>
      </w:r>
      <w:r w:rsidR="00563830" w:rsidRPr="00221FAC">
        <w:rPr>
          <w:rFonts w:ascii="Times New Roman" w:hAnsi="Times New Roman"/>
          <w:lang w:val="en-US"/>
        </w:rPr>
        <w:t xml:space="preserve">the </w:t>
      </w:r>
      <w:r w:rsidRPr="00221FAC">
        <w:rPr>
          <w:rFonts w:ascii="Times New Roman" w:hAnsi="Times New Roman"/>
          <w:lang w:val="en-US"/>
        </w:rPr>
        <w:t>country level</w:t>
      </w:r>
      <w:r w:rsidR="00F62095" w:rsidRPr="00221FAC">
        <w:rPr>
          <w:rFonts w:ascii="Times New Roman" w:hAnsi="Times New Roman"/>
          <w:lang w:val="en-US"/>
        </w:rPr>
        <w:t>.</w:t>
      </w:r>
    </w:p>
    <w:p w14:paraId="26A5E3E0" w14:textId="77777777" w:rsidR="00A50DE0" w:rsidRPr="00221FAC" w:rsidRDefault="00D036EC" w:rsidP="000624B3">
      <w:pPr>
        <w:numPr>
          <w:ilvl w:val="0"/>
          <w:numId w:val="3"/>
        </w:numPr>
        <w:spacing w:after="0" w:line="240" w:lineRule="auto"/>
        <w:ind w:hanging="436"/>
        <w:jc w:val="both"/>
        <w:rPr>
          <w:rFonts w:ascii="Times New Roman" w:hAnsi="Times New Roman"/>
          <w:lang w:val="en-US"/>
        </w:rPr>
      </w:pPr>
      <w:r w:rsidRPr="00221FAC">
        <w:rPr>
          <w:rFonts w:ascii="Times New Roman" w:hAnsi="Times New Roman"/>
          <w:lang w:val="en-US"/>
        </w:rPr>
        <w:t>With the European cost of fuel and carbon tax, geothermal heat supply under studied conditions can</w:t>
      </w:r>
      <w:r w:rsidR="00BB6A0C" w:rsidRPr="00221FAC">
        <w:rPr>
          <w:rFonts w:ascii="Times New Roman" w:hAnsi="Times New Roman"/>
          <w:lang w:val="en-US"/>
        </w:rPr>
        <w:t xml:space="preserve"> </w:t>
      </w:r>
      <w:r w:rsidRPr="00221FAC">
        <w:rPr>
          <w:rFonts w:ascii="Times New Roman" w:hAnsi="Times New Roman"/>
          <w:lang w:val="en-US"/>
        </w:rPr>
        <w:t xml:space="preserve">be </w:t>
      </w:r>
      <w:r w:rsidR="00470620" w:rsidRPr="00221FAC">
        <w:rPr>
          <w:rFonts w:ascii="Times New Roman" w:hAnsi="Times New Roman"/>
          <w:lang w:val="en-US"/>
        </w:rPr>
        <w:t xml:space="preserve">highly </w:t>
      </w:r>
      <w:r w:rsidRPr="00221FAC">
        <w:rPr>
          <w:rFonts w:ascii="Times New Roman" w:hAnsi="Times New Roman"/>
          <w:lang w:val="en-US"/>
        </w:rPr>
        <w:t>efficient</w:t>
      </w:r>
      <w:r w:rsidR="00A50DE0" w:rsidRPr="00221FAC">
        <w:rPr>
          <w:rFonts w:ascii="Times New Roman" w:hAnsi="Times New Roman"/>
          <w:lang w:val="en-US"/>
        </w:rPr>
        <w:t>.</w:t>
      </w:r>
    </w:p>
    <w:p w14:paraId="4523D0FB" w14:textId="77777777" w:rsidR="006C2D97" w:rsidRPr="00221FAC" w:rsidRDefault="006C2D97" w:rsidP="009F78FC">
      <w:pPr>
        <w:pStyle w:val="Section"/>
        <w:rPr>
          <w:rFonts w:ascii="Times New Roman" w:hAnsi="Times New Roman"/>
          <w:b w:val="0"/>
          <w:color w:val="auto"/>
          <w:lang w:val="en-US"/>
        </w:rPr>
      </w:pPr>
      <w:r w:rsidRPr="00221FAC">
        <w:rPr>
          <w:rFonts w:ascii="Times New Roman" w:hAnsi="Times New Roman"/>
          <w:color w:val="auto"/>
        </w:rPr>
        <w:t>Acknowledgments</w:t>
      </w:r>
    </w:p>
    <w:p w14:paraId="0A150767" w14:textId="30EFBFEA" w:rsidR="006C2D97" w:rsidRPr="00221FAC" w:rsidRDefault="006C2D97" w:rsidP="00AF3249">
      <w:pPr>
        <w:spacing w:after="0" w:line="240" w:lineRule="auto"/>
        <w:jc w:val="both"/>
        <w:rPr>
          <w:rFonts w:ascii="Times New Roman" w:hAnsi="Times New Roman"/>
          <w:lang w:val="en-US"/>
        </w:rPr>
      </w:pPr>
      <w:r w:rsidRPr="00221FAC">
        <w:rPr>
          <w:rFonts w:ascii="Times New Roman" w:hAnsi="Times New Roman"/>
          <w:lang w:val="en-US"/>
        </w:rPr>
        <w:t>The study was carried out under the State Order of Joint Institute for High Temperatures, Russian Academy of Science.</w:t>
      </w:r>
    </w:p>
    <w:p w14:paraId="63C9A234" w14:textId="35F222C7" w:rsidR="00913D37" w:rsidRPr="00221FAC" w:rsidRDefault="00913D37" w:rsidP="003D42B2">
      <w:pPr>
        <w:pStyle w:val="Section"/>
        <w:rPr>
          <w:rFonts w:ascii="Times New Roman" w:hAnsi="Times New Roman"/>
          <w:color w:val="auto"/>
        </w:rPr>
      </w:pPr>
      <w:r w:rsidRPr="00221FAC">
        <w:rPr>
          <w:rFonts w:ascii="Times New Roman" w:hAnsi="Times New Roman"/>
          <w:color w:val="auto"/>
        </w:rPr>
        <w:t>References</w:t>
      </w:r>
    </w:p>
    <w:p w14:paraId="4960900A" w14:textId="04CE9D6E" w:rsidR="00913D37" w:rsidRPr="00221FAC" w:rsidRDefault="003D42B2" w:rsidP="00B17C40">
      <w:pPr>
        <w:pStyle w:val="Reference"/>
        <w:numPr>
          <w:ilvl w:val="0"/>
          <w:numId w:val="5"/>
        </w:numPr>
        <w:ind w:left="851" w:hanging="851"/>
        <w:rPr>
          <w:rFonts w:ascii="Times New Roman" w:hAnsi="Times New Roman"/>
          <w:color w:val="auto"/>
          <w:lang w:val="en-US"/>
        </w:rPr>
      </w:pPr>
      <w:r w:rsidRPr="00221FAC">
        <w:rPr>
          <w:rFonts w:ascii="Times New Roman" w:hAnsi="Times New Roman"/>
          <w:i/>
          <w:color w:val="auto"/>
          <w:lang w:val="en-US"/>
        </w:rPr>
        <w:t xml:space="preserve">IRENA Geothermal power technology brief </w:t>
      </w:r>
      <w:r w:rsidRPr="00221FAC">
        <w:rPr>
          <w:rFonts w:ascii="Times New Roman" w:hAnsi="Times New Roman"/>
          <w:color w:val="auto"/>
          <w:lang w:val="en-US"/>
        </w:rPr>
        <w:t xml:space="preserve">Retrieved from: </w:t>
      </w:r>
      <w:r w:rsidR="00B17CC6" w:rsidRPr="00221FAC">
        <w:rPr>
          <w:rFonts w:ascii="Times New Roman" w:hAnsi="Times New Roman"/>
          <w:color w:val="auto"/>
          <w:lang w:val="en-US"/>
        </w:rPr>
        <w:t>https://www.irena.org/-/media/Files/IRENA/Agency/Publication/2017/Aug/IRENA_Geothermal_Power_2017.pdf</w:t>
      </w:r>
    </w:p>
    <w:p w14:paraId="18829FBC" w14:textId="77777777" w:rsidR="00913D37" w:rsidRPr="00221FAC" w:rsidRDefault="00913D37"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lang w:val="en-US"/>
        </w:rPr>
        <w:t>Wang</w:t>
      </w:r>
      <w:r w:rsidR="009479A3" w:rsidRPr="00221FAC">
        <w:rPr>
          <w:rFonts w:ascii="Times New Roman" w:hAnsi="Times New Roman"/>
          <w:color w:val="auto"/>
          <w:lang w:val="en-US"/>
        </w:rPr>
        <w:t xml:space="preserve"> G</w:t>
      </w:r>
      <w:r w:rsidRPr="00221FAC">
        <w:rPr>
          <w:rFonts w:ascii="Times New Roman" w:hAnsi="Times New Roman"/>
          <w:color w:val="auto"/>
          <w:lang w:val="en-US"/>
        </w:rPr>
        <w:t>, Song</w:t>
      </w:r>
      <w:r w:rsidR="009479A3" w:rsidRPr="00221FAC">
        <w:rPr>
          <w:rFonts w:ascii="Times New Roman" w:hAnsi="Times New Roman"/>
          <w:color w:val="auto"/>
          <w:lang w:val="en-US"/>
        </w:rPr>
        <w:t xml:space="preserve"> X</w:t>
      </w:r>
      <w:r w:rsidRPr="00221FAC">
        <w:rPr>
          <w:rFonts w:ascii="Times New Roman" w:hAnsi="Times New Roman"/>
          <w:color w:val="auto"/>
          <w:lang w:val="en-US"/>
        </w:rPr>
        <w:t>, Shi</w:t>
      </w:r>
      <w:r w:rsidR="009479A3" w:rsidRPr="00221FAC">
        <w:rPr>
          <w:rFonts w:ascii="Times New Roman" w:hAnsi="Times New Roman"/>
          <w:color w:val="auto"/>
          <w:lang w:val="en-US"/>
        </w:rPr>
        <w:t xml:space="preserve"> Y</w:t>
      </w:r>
      <w:r w:rsidRPr="00221FAC">
        <w:rPr>
          <w:rFonts w:ascii="Times New Roman" w:hAnsi="Times New Roman"/>
          <w:color w:val="auto"/>
          <w:lang w:val="en-US"/>
        </w:rPr>
        <w:t>, Zheng</w:t>
      </w:r>
      <w:r w:rsidR="009479A3" w:rsidRPr="00221FAC">
        <w:rPr>
          <w:rFonts w:ascii="Times New Roman" w:hAnsi="Times New Roman"/>
          <w:color w:val="auto"/>
          <w:lang w:val="en-US"/>
        </w:rPr>
        <w:t xml:space="preserve"> R</w:t>
      </w:r>
      <w:r w:rsidRPr="00221FAC">
        <w:rPr>
          <w:rFonts w:ascii="Times New Roman" w:hAnsi="Times New Roman"/>
          <w:color w:val="auto"/>
          <w:lang w:val="en-US"/>
        </w:rPr>
        <w:t>, Li</w:t>
      </w:r>
      <w:r w:rsidR="009479A3" w:rsidRPr="00221FAC">
        <w:rPr>
          <w:rFonts w:ascii="Times New Roman" w:hAnsi="Times New Roman"/>
          <w:color w:val="auto"/>
          <w:lang w:val="en-US"/>
        </w:rPr>
        <w:t xml:space="preserve"> J and</w:t>
      </w:r>
      <w:r w:rsidRPr="00221FAC">
        <w:rPr>
          <w:rFonts w:ascii="Times New Roman" w:hAnsi="Times New Roman"/>
          <w:color w:val="auto"/>
          <w:lang w:val="en-US"/>
        </w:rPr>
        <w:t xml:space="preserve"> Li</w:t>
      </w:r>
      <w:r w:rsidR="009479A3" w:rsidRPr="00221FAC">
        <w:rPr>
          <w:rFonts w:ascii="Times New Roman" w:hAnsi="Times New Roman"/>
          <w:color w:val="auto"/>
          <w:lang w:val="en-US"/>
        </w:rPr>
        <w:t xml:space="preserve"> Z</w:t>
      </w:r>
      <w:r w:rsidRPr="00221FAC">
        <w:rPr>
          <w:rFonts w:ascii="Times New Roman" w:hAnsi="Times New Roman"/>
          <w:color w:val="auto"/>
          <w:lang w:val="en-US"/>
        </w:rPr>
        <w:t xml:space="preserve"> </w:t>
      </w:r>
      <w:r w:rsidR="009479A3" w:rsidRPr="00221FAC">
        <w:rPr>
          <w:rFonts w:ascii="Times New Roman" w:hAnsi="Times New Roman"/>
          <w:color w:val="auto"/>
          <w:lang w:val="en-US"/>
        </w:rPr>
        <w:t xml:space="preserve">2020 </w:t>
      </w:r>
      <w:r w:rsidRPr="00221FAC">
        <w:rPr>
          <w:rFonts w:ascii="Times New Roman" w:hAnsi="Times New Roman"/>
          <w:color w:val="auto"/>
          <w:lang w:val="en-US"/>
        </w:rPr>
        <w:t xml:space="preserve">Production </w:t>
      </w:r>
      <w:r w:rsidR="009479A3" w:rsidRPr="00221FAC">
        <w:rPr>
          <w:rFonts w:ascii="Times New Roman" w:hAnsi="Times New Roman"/>
          <w:color w:val="auto"/>
          <w:lang w:val="en-US"/>
        </w:rPr>
        <w:t xml:space="preserve">performance of a novel open loop geothermal </w:t>
      </w:r>
      <w:r w:rsidR="009479A3" w:rsidRPr="00221FAC">
        <w:rPr>
          <w:rFonts w:ascii="Times New Roman" w:hAnsi="Times New Roman"/>
          <w:color w:val="auto"/>
        </w:rPr>
        <w:t>system</w:t>
      </w:r>
      <w:r w:rsidR="009479A3" w:rsidRPr="00221FAC">
        <w:rPr>
          <w:rFonts w:ascii="Times New Roman" w:hAnsi="Times New Roman"/>
          <w:color w:val="auto"/>
          <w:lang w:val="en-US"/>
        </w:rPr>
        <w:t xml:space="preserve"> in a horizontal well</w:t>
      </w:r>
      <w:r w:rsidRPr="00221FAC">
        <w:rPr>
          <w:rFonts w:ascii="Times New Roman" w:hAnsi="Times New Roman"/>
          <w:color w:val="auto"/>
          <w:lang w:val="en-US"/>
        </w:rPr>
        <w:t xml:space="preserve">. </w:t>
      </w:r>
      <w:r w:rsidR="005D02EE" w:rsidRPr="00221FAC">
        <w:rPr>
          <w:rFonts w:ascii="Times New Roman" w:hAnsi="Times New Roman"/>
          <w:i/>
          <w:color w:val="auto"/>
          <w:lang w:val="en-US"/>
        </w:rPr>
        <w:t>Energy Convers. Manage.</w:t>
      </w:r>
      <w:r w:rsidRPr="00221FAC">
        <w:rPr>
          <w:rFonts w:ascii="Times New Roman" w:hAnsi="Times New Roman"/>
          <w:color w:val="auto"/>
          <w:lang w:val="en-US"/>
        </w:rPr>
        <w:t xml:space="preserve"> </w:t>
      </w:r>
      <w:r w:rsidRPr="00221FAC">
        <w:rPr>
          <w:rFonts w:ascii="Times New Roman" w:hAnsi="Times New Roman"/>
          <w:b/>
          <w:color w:val="auto"/>
          <w:lang w:val="en-US"/>
        </w:rPr>
        <w:t>206</w:t>
      </w:r>
      <w:r w:rsidRPr="00221FAC">
        <w:rPr>
          <w:rFonts w:ascii="Times New Roman" w:hAnsi="Times New Roman"/>
          <w:color w:val="auto"/>
          <w:lang w:val="en-US"/>
        </w:rPr>
        <w:t xml:space="preserve"> 112478. DOI: 10.1016/j.enconman.2020.112478</w:t>
      </w:r>
    </w:p>
    <w:p w14:paraId="6636A970" w14:textId="77777777" w:rsidR="00913D37" w:rsidRPr="00221FAC" w:rsidRDefault="00913D37"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lang w:val="en-US"/>
        </w:rPr>
        <w:t>Kulasekara</w:t>
      </w:r>
      <w:r w:rsidR="009479A3" w:rsidRPr="00221FAC">
        <w:rPr>
          <w:rFonts w:ascii="Times New Roman" w:hAnsi="Times New Roman"/>
          <w:color w:val="auto"/>
          <w:lang w:val="en-US"/>
        </w:rPr>
        <w:t xml:space="preserve"> H and</w:t>
      </w:r>
      <w:r w:rsidRPr="00221FAC">
        <w:rPr>
          <w:rFonts w:ascii="Times New Roman" w:hAnsi="Times New Roman"/>
          <w:color w:val="auto"/>
          <w:lang w:val="en-US"/>
        </w:rPr>
        <w:t xml:space="preserve"> Seynulabdeen</w:t>
      </w:r>
      <w:r w:rsidR="009479A3" w:rsidRPr="00221FAC">
        <w:rPr>
          <w:rFonts w:ascii="Times New Roman" w:hAnsi="Times New Roman"/>
          <w:color w:val="auto"/>
          <w:lang w:val="en-US"/>
        </w:rPr>
        <w:t xml:space="preserve"> V</w:t>
      </w:r>
      <w:r w:rsidRPr="00221FAC">
        <w:rPr>
          <w:rFonts w:ascii="Times New Roman" w:hAnsi="Times New Roman"/>
          <w:color w:val="auto"/>
          <w:lang w:val="en-US"/>
        </w:rPr>
        <w:t xml:space="preserve"> </w:t>
      </w:r>
      <w:r w:rsidR="00170C1C" w:rsidRPr="00221FAC">
        <w:rPr>
          <w:rFonts w:ascii="Times New Roman" w:hAnsi="Times New Roman"/>
          <w:color w:val="auto"/>
          <w:lang w:val="en-US"/>
        </w:rPr>
        <w:t xml:space="preserve">2019 </w:t>
      </w:r>
      <w:r w:rsidRPr="00221FAC">
        <w:rPr>
          <w:rFonts w:ascii="Times New Roman" w:hAnsi="Times New Roman"/>
          <w:color w:val="auto"/>
          <w:lang w:val="en-US"/>
        </w:rPr>
        <w:t xml:space="preserve">A </w:t>
      </w:r>
      <w:r w:rsidR="00170C1C" w:rsidRPr="00221FAC">
        <w:rPr>
          <w:rFonts w:ascii="Times New Roman" w:hAnsi="Times New Roman"/>
          <w:color w:val="auto"/>
          <w:lang w:val="en-US"/>
        </w:rPr>
        <w:t>r</w:t>
      </w:r>
      <w:r w:rsidRPr="00221FAC">
        <w:rPr>
          <w:rFonts w:ascii="Times New Roman" w:hAnsi="Times New Roman"/>
          <w:color w:val="auto"/>
          <w:lang w:val="en-US"/>
        </w:rPr>
        <w:t xml:space="preserve">eview of </w:t>
      </w:r>
      <w:r w:rsidR="009479A3" w:rsidRPr="00221FAC">
        <w:rPr>
          <w:rFonts w:ascii="Times New Roman" w:hAnsi="Times New Roman"/>
          <w:color w:val="auto"/>
          <w:lang w:val="en-US"/>
        </w:rPr>
        <w:t>geothermal energy for future power generation.</w:t>
      </w:r>
      <w:r w:rsidRPr="00221FAC">
        <w:rPr>
          <w:rFonts w:ascii="Times New Roman" w:hAnsi="Times New Roman"/>
          <w:color w:val="auto"/>
          <w:lang w:val="en-US"/>
        </w:rPr>
        <w:t xml:space="preserve"> </w:t>
      </w:r>
      <w:r w:rsidRPr="00221FAC">
        <w:rPr>
          <w:rFonts w:ascii="Times New Roman" w:hAnsi="Times New Roman"/>
          <w:i/>
          <w:color w:val="auto"/>
          <w:lang w:val="en-US"/>
        </w:rPr>
        <w:t>Proceedings of the 5th International Conference on Advances in</w:t>
      </w:r>
      <w:r w:rsidR="009479A3" w:rsidRPr="00221FAC">
        <w:rPr>
          <w:rFonts w:ascii="Times New Roman" w:hAnsi="Times New Roman"/>
          <w:i/>
          <w:color w:val="auto"/>
          <w:lang w:val="en-US"/>
        </w:rPr>
        <w:t xml:space="preserve"> Electrical Engineering (ICAEE)</w:t>
      </w:r>
      <w:r w:rsidRPr="00221FAC">
        <w:rPr>
          <w:rFonts w:ascii="Times New Roman" w:hAnsi="Times New Roman"/>
          <w:i/>
          <w:color w:val="auto"/>
          <w:lang w:val="en-US"/>
        </w:rPr>
        <w:t>.</w:t>
      </w:r>
      <w:r w:rsidRPr="00221FAC">
        <w:rPr>
          <w:rFonts w:ascii="Times New Roman" w:hAnsi="Times New Roman"/>
          <w:color w:val="auto"/>
          <w:lang w:val="en-US"/>
        </w:rPr>
        <w:t xml:space="preserve"> DOI: 10.1109/ICAEE48663.2019.8975470</w:t>
      </w:r>
    </w:p>
    <w:p w14:paraId="5A0F2C17" w14:textId="77777777" w:rsidR="00913D37" w:rsidRPr="00221FAC" w:rsidRDefault="009479A3"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rPr>
        <w:t>Butuzov</w:t>
      </w:r>
      <w:r w:rsidRPr="00221FAC">
        <w:rPr>
          <w:rFonts w:ascii="Times New Roman" w:hAnsi="Times New Roman"/>
          <w:color w:val="auto"/>
          <w:lang w:val="en-US"/>
        </w:rPr>
        <w:t xml:space="preserve"> </w:t>
      </w:r>
      <w:r w:rsidR="00913D37" w:rsidRPr="00221FAC">
        <w:rPr>
          <w:rFonts w:ascii="Times New Roman" w:hAnsi="Times New Roman"/>
          <w:color w:val="auto"/>
          <w:lang w:val="en-US"/>
        </w:rPr>
        <w:t xml:space="preserve">V A, </w:t>
      </w:r>
      <w:r w:rsidRPr="00221FAC">
        <w:rPr>
          <w:rFonts w:ascii="Times New Roman" w:hAnsi="Times New Roman"/>
          <w:color w:val="auto"/>
          <w:lang w:val="en-US"/>
        </w:rPr>
        <w:t xml:space="preserve">Amerkhanov </w:t>
      </w:r>
      <w:r w:rsidR="00913D37" w:rsidRPr="00221FAC">
        <w:rPr>
          <w:rFonts w:ascii="Times New Roman" w:hAnsi="Times New Roman"/>
          <w:color w:val="auto"/>
          <w:lang w:val="en-US"/>
        </w:rPr>
        <w:t xml:space="preserve">R A and </w:t>
      </w:r>
      <w:r w:rsidRPr="00221FAC">
        <w:rPr>
          <w:rFonts w:ascii="Times New Roman" w:hAnsi="Times New Roman"/>
          <w:color w:val="auto"/>
          <w:lang w:val="en-US"/>
        </w:rPr>
        <w:t xml:space="preserve">Grigorash </w:t>
      </w:r>
      <w:r w:rsidR="00913D37" w:rsidRPr="00221FAC">
        <w:rPr>
          <w:rFonts w:ascii="Times New Roman" w:hAnsi="Times New Roman"/>
          <w:color w:val="auto"/>
          <w:lang w:val="en-US"/>
        </w:rPr>
        <w:t>O V</w:t>
      </w:r>
      <w:r w:rsidRPr="00221FAC">
        <w:rPr>
          <w:rFonts w:ascii="Times New Roman" w:hAnsi="Times New Roman"/>
          <w:color w:val="auto"/>
          <w:lang w:val="en-US"/>
        </w:rPr>
        <w:t xml:space="preserve"> 2018</w:t>
      </w:r>
      <w:r w:rsidR="00913D37" w:rsidRPr="00221FAC">
        <w:rPr>
          <w:rFonts w:ascii="Times New Roman" w:hAnsi="Times New Roman"/>
          <w:color w:val="auto"/>
          <w:lang w:val="en-US"/>
        </w:rPr>
        <w:t xml:space="preserve"> </w:t>
      </w:r>
      <w:r w:rsidR="00170C1C" w:rsidRPr="00221FAC">
        <w:rPr>
          <w:rFonts w:ascii="Times New Roman" w:hAnsi="Times New Roman"/>
          <w:color w:val="auto"/>
          <w:lang w:val="en-US"/>
        </w:rPr>
        <w:t>G</w:t>
      </w:r>
      <w:r w:rsidRPr="00221FAC">
        <w:rPr>
          <w:rFonts w:ascii="Times New Roman" w:hAnsi="Times New Roman"/>
          <w:color w:val="auto"/>
          <w:lang w:val="en-US"/>
        </w:rPr>
        <w:t xml:space="preserve">eothermal power supply </w:t>
      </w:r>
      <w:r w:rsidR="00170C1C" w:rsidRPr="00221FAC">
        <w:rPr>
          <w:rFonts w:ascii="Times New Roman" w:hAnsi="Times New Roman"/>
          <w:color w:val="auto"/>
          <w:lang w:val="en-US"/>
        </w:rPr>
        <w:t>systems around the world and in R</w:t>
      </w:r>
      <w:r w:rsidRPr="00221FAC">
        <w:rPr>
          <w:rFonts w:ascii="Times New Roman" w:hAnsi="Times New Roman"/>
          <w:color w:val="auto"/>
          <w:lang w:val="en-US"/>
        </w:rPr>
        <w:t>ussia: state of the art and future prospects</w:t>
      </w:r>
      <w:r w:rsidR="00170C1C" w:rsidRPr="00221FAC">
        <w:rPr>
          <w:rFonts w:ascii="Times New Roman" w:hAnsi="Times New Roman"/>
          <w:color w:val="auto"/>
          <w:lang w:val="en-US"/>
        </w:rPr>
        <w:t xml:space="preserve">. </w:t>
      </w:r>
      <w:r w:rsidR="00802632" w:rsidRPr="00221FAC">
        <w:rPr>
          <w:rFonts w:ascii="Times New Roman" w:hAnsi="Times New Roman"/>
          <w:i/>
          <w:color w:val="auto"/>
          <w:lang w:val="en-US"/>
        </w:rPr>
        <w:t>Therm. Eng.</w:t>
      </w:r>
      <w:r w:rsidR="00913D37" w:rsidRPr="00221FAC">
        <w:rPr>
          <w:rFonts w:ascii="Times New Roman" w:hAnsi="Times New Roman"/>
          <w:color w:val="auto"/>
          <w:lang w:val="en-US"/>
        </w:rPr>
        <w:t xml:space="preserve"> </w:t>
      </w:r>
      <w:r w:rsidR="00913D37" w:rsidRPr="00221FAC">
        <w:rPr>
          <w:rFonts w:ascii="Times New Roman" w:hAnsi="Times New Roman"/>
          <w:b/>
          <w:color w:val="auto"/>
          <w:lang w:val="en-US"/>
        </w:rPr>
        <w:t>65</w:t>
      </w:r>
      <w:r w:rsidR="00802632" w:rsidRPr="00221FAC">
        <w:rPr>
          <w:rFonts w:ascii="Times New Roman" w:hAnsi="Times New Roman"/>
          <w:b/>
          <w:color w:val="auto"/>
          <w:lang w:val="en-US"/>
        </w:rPr>
        <w:t>(</w:t>
      </w:r>
      <w:r w:rsidR="00913D37" w:rsidRPr="00221FAC">
        <w:rPr>
          <w:rFonts w:ascii="Times New Roman" w:hAnsi="Times New Roman"/>
          <w:b/>
          <w:color w:val="auto"/>
          <w:lang w:val="en-US"/>
        </w:rPr>
        <w:t>5</w:t>
      </w:r>
      <w:r w:rsidR="00802632" w:rsidRPr="00221FAC">
        <w:rPr>
          <w:rFonts w:ascii="Times New Roman" w:hAnsi="Times New Roman"/>
          <w:b/>
          <w:color w:val="auto"/>
          <w:lang w:val="en-US"/>
        </w:rPr>
        <w:t>)</w:t>
      </w:r>
      <w:r w:rsidR="00913D37" w:rsidRPr="00221FAC">
        <w:rPr>
          <w:rFonts w:ascii="Times New Roman" w:hAnsi="Times New Roman"/>
          <w:color w:val="auto"/>
          <w:lang w:val="en-US"/>
        </w:rPr>
        <w:t>, 282</w:t>
      </w:r>
      <w:r w:rsidR="0002465F" w:rsidRPr="00221FAC">
        <w:rPr>
          <w:rFonts w:ascii="Times New Roman" w:hAnsi="Times New Roman"/>
          <w:color w:val="auto"/>
          <w:lang w:val="en-US"/>
        </w:rPr>
        <w:t>–</w:t>
      </w:r>
      <w:r w:rsidR="00913D37" w:rsidRPr="00221FAC">
        <w:rPr>
          <w:rFonts w:ascii="Times New Roman" w:hAnsi="Times New Roman"/>
          <w:color w:val="auto"/>
          <w:lang w:val="en-US"/>
        </w:rPr>
        <w:t>86. DOI: 10.1134/S0040601518050038</w:t>
      </w:r>
    </w:p>
    <w:p w14:paraId="131B589B" w14:textId="77777777" w:rsidR="00913D37" w:rsidRPr="00221FAC" w:rsidRDefault="00913D37"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lang w:val="en-US"/>
        </w:rPr>
        <w:t>Song</w:t>
      </w:r>
      <w:r w:rsidR="00802632" w:rsidRPr="00221FAC">
        <w:rPr>
          <w:rFonts w:ascii="Times New Roman" w:hAnsi="Times New Roman"/>
          <w:color w:val="auto"/>
          <w:lang w:val="en-US"/>
        </w:rPr>
        <w:t xml:space="preserve"> X</w:t>
      </w:r>
      <w:r w:rsidRPr="00221FAC">
        <w:rPr>
          <w:rFonts w:ascii="Times New Roman" w:hAnsi="Times New Roman"/>
          <w:color w:val="auto"/>
          <w:lang w:val="en-US"/>
        </w:rPr>
        <w:t>, Wang</w:t>
      </w:r>
      <w:r w:rsidR="00802632" w:rsidRPr="00221FAC">
        <w:rPr>
          <w:rFonts w:ascii="Times New Roman" w:hAnsi="Times New Roman"/>
          <w:color w:val="auto"/>
          <w:lang w:val="en-US"/>
        </w:rPr>
        <w:t xml:space="preserve"> G</w:t>
      </w:r>
      <w:r w:rsidRPr="00221FAC">
        <w:rPr>
          <w:rFonts w:ascii="Times New Roman" w:hAnsi="Times New Roman"/>
          <w:color w:val="auto"/>
          <w:lang w:val="en-US"/>
        </w:rPr>
        <w:t>, Shi</w:t>
      </w:r>
      <w:r w:rsidR="00802632" w:rsidRPr="00221FAC">
        <w:rPr>
          <w:rFonts w:ascii="Times New Roman" w:hAnsi="Times New Roman"/>
          <w:color w:val="auto"/>
          <w:lang w:val="en-US"/>
        </w:rPr>
        <w:t xml:space="preserve"> Y</w:t>
      </w:r>
      <w:r w:rsidRPr="00221FAC">
        <w:rPr>
          <w:rFonts w:ascii="Times New Roman" w:hAnsi="Times New Roman"/>
          <w:color w:val="auto"/>
          <w:lang w:val="en-US"/>
        </w:rPr>
        <w:t>, Zheng</w:t>
      </w:r>
      <w:r w:rsidR="00802632" w:rsidRPr="00221FAC">
        <w:rPr>
          <w:rFonts w:ascii="Times New Roman" w:hAnsi="Times New Roman"/>
          <w:color w:val="auto"/>
          <w:lang w:val="en-US"/>
        </w:rPr>
        <w:t xml:space="preserve"> R</w:t>
      </w:r>
      <w:r w:rsidR="001C36A0" w:rsidRPr="00221FAC">
        <w:rPr>
          <w:rFonts w:ascii="Times New Roman" w:hAnsi="Times New Roman"/>
          <w:color w:val="auto"/>
          <w:lang w:val="en-US"/>
        </w:rPr>
        <w:t xml:space="preserve"> and </w:t>
      </w:r>
      <w:r w:rsidRPr="00221FAC">
        <w:rPr>
          <w:rFonts w:ascii="Times New Roman" w:hAnsi="Times New Roman"/>
          <w:color w:val="auto"/>
          <w:lang w:val="en-US"/>
        </w:rPr>
        <w:t>Li</w:t>
      </w:r>
      <w:r w:rsidR="00802632" w:rsidRPr="00221FAC">
        <w:rPr>
          <w:rFonts w:ascii="Times New Roman" w:hAnsi="Times New Roman"/>
          <w:color w:val="auto"/>
          <w:lang w:val="en-US"/>
        </w:rPr>
        <w:t xml:space="preserve"> J</w:t>
      </w:r>
      <w:r w:rsidRPr="00221FAC">
        <w:rPr>
          <w:rFonts w:ascii="Times New Roman" w:hAnsi="Times New Roman"/>
          <w:color w:val="auto"/>
          <w:lang w:val="en-US"/>
        </w:rPr>
        <w:t xml:space="preserve"> </w:t>
      </w:r>
      <w:r w:rsidR="00802632" w:rsidRPr="00221FAC">
        <w:rPr>
          <w:rFonts w:ascii="Times New Roman" w:hAnsi="Times New Roman"/>
          <w:color w:val="auto"/>
          <w:lang w:val="en-US"/>
        </w:rPr>
        <w:t xml:space="preserve">2018 </w:t>
      </w:r>
      <w:r w:rsidRPr="00221FAC">
        <w:rPr>
          <w:rFonts w:ascii="Times New Roman" w:hAnsi="Times New Roman"/>
          <w:color w:val="auto"/>
          <w:lang w:val="en-US"/>
        </w:rPr>
        <w:t xml:space="preserve">Numerical </w:t>
      </w:r>
      <w:r w:rsidR="009479A3" w:rsidRPr="00221FAC">
        <w:rPr>
          <w:rFonts w:ascii="Times New Roman" w:hAnsi="Times New Roman"/>
          <w:color w:val="auto"/>
          <w:lang w:val="en-US"/>
        </w:rPr>
        <w:t>analysis on thermal characteristics of an open loop geothermal system in a single well</w:t>
      </w:r>
      <w:r w:rsidRPr="00221FAC">
        <w:rPr>
          <w:rFonts w:ascii="Times New Roman" w:hAnsi="Times New Roman"/>
          <w:color w:val="auto"/>
          <w:lang w:val="en-US"/>
        </w:rPr>
        <w:t xml:space="preserve">. </w:t>
      </w:r>
      <w:r w:rsidRPr="00221FAC">
        <w:rPr>
          <w:rFonts w:ascii="Times New Roman" w:hAnsi="Times New Roman"/>
          <w:i/>
          <w:color w:val="auto"/>
          <w:lang w:val="en-US"/>
        </w:rPr>
        <w:t>Proc</w:t>
      </w:r>
      <w:r w:rsidR="00802632" w:rsidRPr="00221FAC">
        <w:rPr>
          <w:rFonts w:ascii="Times New Roman" w:hAnsi="Times New Roman"/>
          <w:i/>
          <w:color w:val="auto"/>
          <w:lang w:val="en-US"/>
        </w:rPr>
        <w:t>.</w:t>
      </w:r>
      <w:r w:rsidRPr="00221FAC">
        <w:rPr>
          <w:rFonts w:ascii="Times New Roman" w:hAnsi="Times New Roman"/>
          <w:i/>
          <w:color w:val="auto"/>
          <w:lang w:val="en-US"/>
        </w:rPr>
        <w:t xml:space="preserve"> of 10th </w:t>
      </w:r>
      <w:r w:rsidRPr="00221FAC">
        <w:rPr>
          <w:rFonts w:ascii="Times New Roman" w:hAnsi="Times New Roman"/>
          <w:i/>
          <w:color w:val="auto"/>
        </w:rPr>
        <w:t>Int</w:t>
      </w:r>
      <w:r w:rsidR="00802632" w:rsidRPr="00221FAC">
        <w:rPr>
          <w:rFonts w:ascii="Times New Roman" w:hAnsi="Times New Roman"/>
          <w:i/>
          <w:color w:val="auto"/>
        </w:rPr>
        <w:t>.</w:t>
      </w:r>
      <w:r w:rsidRPr="00221FAC">
        <w:rPr>
          <w:rFonts w:ascii="Times New Roman" w:hAnsi="Times New Roman"/>
          <w:i/>
          <w:color w:val="auto"/>
          <w:lang w:val="en-US"/>
        </w:rPr>
        <w:t xml:space="preserve"> Conf</w:t>
      </w:r>
      <w:r w:rsidR="00802632" w:rsidRPr="00221FAC">
        <w:rPr>
          <w:rFonts w:ascii="Times New Roman" w:hAnsi="Times New Roman"/>
          <w:i/>
          <w:color w:val="auto"/>
          <w:lang w:val="en-US"/>
        </w:rPr>
        <w:t>.</w:t>
      </w:r>
      <w:r w:rsidRPr="00221FAC">
        <w:rPr>
          <w:rFonts w:ascii="Times New Roman" w:hAnsi="Times New Roman"/>
          <w:i/>
          <w:color w:val="auto"/>
          <w:lang w:val="en-US"/>
        </w:rPr>
        <w:t xml:space="preserve"> on Applied Energy (ICAE2018</w:t>
      </w:r>
      <w:r w:rsidR="00802632" w:rsidRPr="00221FAC">
        <w:rPr>
          <w:rFonts w:ascii="Times New Roman" w:hAnsi="Times New Roman"/>
          <w:i/>
          <w:color w:val="auto"/>
          <w:lang w:val="en-US"/>
        </w:rPr>
        <w:t>)</w:t>
      </w:r>
      <w:r w:rsidRPr="00221FAC">
        <w:rPr>
          <w:rFonts w:ascii="Times New Roman" w:hAnsi="Times New Roman"/>
          <w:color w:val="auto"/>
          <w:lang w:val="en-US"/>
        </w:rPr>
        <w:t xml:space="preserve"> </w:t>
      </w:r>
      <w:r w:rsidR="00802632" w:rsidRPr="00221FAC">
        <w:rPr>
          <w:rFonts w:ascii="Times New Roman" w:hAnsi="Times New Roman"/>
          <w:color w:val="auto"/>
          <w:lang w:val="en-US"/>
        </w:rPr>
        <w:t>(</w:t>
      </w:r>
      <w:r w:rsidRPr="00221FAC">
        <w:rPr>
          <w:rFonts w:ascii="Times New Roman" w:hAnsi="Times New Roman"/>
          <w:color w:val="auto"/>
          <w:lang w:val="en-US"/>
        </w:rPr>
        <w:t>Hong Kong, China</w:t>
      </w:r>
      <w:r w:rsidR="00802632" w:rsidRPr="00221FAC">
        <w:rPr>
          <w:rFonts w:ascii="Times New Roman" w:hAnsi="Times New Roman"/>
          <w:color w:val="auto"/>
          <w:lang w:val="en-US"/>
        </w:rPr>
        <w:t>)</w:t>
      </w:r>
      <w:r w:rsidR="001C36A0" w:rsidRPr="00221FAC">
        <w:rPr>
          <w:rFonts w:ascii="Times New Roman" w:hAnsi="Times New Roman"/>
          <w:color w:val="auto"/>
          <w:lang w:val="en-US"/>
        </w:rPr>
        <w:t xml:space="preserve"> 6112–17</w:t>
      </w:r>
    </w:p>
    <w:p w14:paraId="1B22FB84" w14:textId="77777777" w:rsidR="00913D37" w:rsidRPr="00221FAC" w:rsidRDefault="00913D37"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rPr>
        <w:t>Bu</w:t>
      </w:r>
      <w:r w:rsidR="001C36A0" w:rsidRPr="00221FAC">
        <w:rPr>
          <w:rFonts w:ascii="Times New Roman" w:hAnsi="Times New Roman"/>
          <w:color w:val="auto"/>
        </w:rPr>
        <w:t xml:space="preserve"> X</w:t>
      </w:r>
      <w:r w:rsidRPr="00221FAC">
        <w:rPr>
          <w:rFonts w:ascii="Times New Roman" w:hAnsi="Times New Roman"/>
          <w:color w:val="auto"/>
          <w:lang w:val="de-DE"/>
        </w:rPr>
        <w:t>, Ran</w:t>
      </w:r>
      <w:r w:rsidR="001C36A0" w:rsidRPr="00221FAC">
        <w:rPr>
          <w:rFonts w:ascii="Times New Roman" w:hAnsi="Times New Roman"/>
          <w:color w:val="auto"/>
          <w:lang w:val="de-DE"/>
        </w:rPr>
        <w:t xml:space="preserve"> Y and</w:t>
      </w:r>
      <w:r w:rsidRPr="00221FAC">
        <w:rPr>
          <w:rFonts w:ascii="Times New Roman" w:hAnsi="Times New Roman"/>
          <w:color w:val="auto"/>
          <w:lang w:val="de-DE"/>
        </w:rPr>
        <w:t xml:space="preserve"> Zhang</w:t>
      </w:r>
      <w:r w:rsidR="001C36A0" w:rsidRPr="00221FAC">
        <w:rPr>
          <w:rFonts w:ascii="Times New Roman" w:hAnsi="Times New Roman"/>
          <w:color w:val="auto"/>
          <w:lang w:val="de-DE"/>
        </w:rPr>
        <w:t xml:space="preserve"> D</w:t>
      </w:r>
      <w:r w:rsidRPr="00221FAC">
        <w:rPr>
          <w:rFonts w:ascii="Times New Roman" w:hAnsi="Times New Roman"/>
          <w:color w:val="auto"/>
          <w:lang w:val="de-DE"/>
        </w:rPr>
        <w:t xml:space="preserve"> </w:t>
      </w:r>
      <w:r w:rsidR="001C36A0" w:rsidRPr="00221FAC">
        <w:rPr>
          <w:rFonts w:ascii="Times New Roman" w:hAnsi="Times New Roman"/>
          <w:color w:val="auto"/>
          <w:lang w:val="en-US"/>
        </w:rPr>
        <w:t xml:space="preserve">2019 </w:t>
      </w:r>
      <w:r w:rsidRPr="00221FAC">
        <w:rPr>
          <w:rFonts w:ascii="Times New Roman" w:hAnsi="Times New Roman"/>
          <w:color w:val="auto"/>
          <w:lang w:val="en-US"/>
        </w:rPr>
        <w:t xml:space="preserve">Experimental and </w:t>
      </w:r>
      <w:r w:rsidR="009479A3" w:rsidRPr="00221FAC">
        <w:rPr>
          <w:rFonts w:ascii="Times New Roman" w:hAnsi="Times New Roman"/>
          <w:color w:val="auto"/>
          <w:lang w:val="en-US"/>
        </w:rPr>
        <w:t xml:space="preserve">simulation studies of geothermal </w:t>
      </w:r>
      <w:r w:rsidR="009479A3" w:rsidRPr="00221FAC">
        <w:rPr>
          <w:rFonts w:ascii="Times New Roman" w:hAnsi="Times New Roman"/>
          <w:color w:val="auto"/>
        </w:rPr>
        <w:t>single</w:t>
      </w:r>
      <w:r w:rsidR="009479A3" w:rsidRPr="00221FAC">
        <w:rPr>
          <w:rFonts w:ascii="Times New Roman" w:hAnsi="Times New Roman"/>
          <w:color w:val="auto"/>
          <w:lang w:val="en-US"/>
        </w:rPr>
        <w:t xml:space="preserve"> well for building heating</w:t>
      </w:r>
      <w:r w:rsidRPr="00221FAC">
        <w:rPr>
          <w:rFonts w:ascii="Times New Roman" w:hAnsi="Times New Roman"/>
          <w:color w:val="auto"/>
          <w:lang w:val="en-US"/>
        </w:rPr>
        <w:t xml:space="preserve">. </w:t>
      </w:r>
      <w:r w:rsidR="001C36A0" w:rsidRPr="00221FAC">
        <w:rPr>
          <w:rFonts w:ascii="Times New Roman" w:hAnsi="Times New Roman"/>
          <w:i/>
          <w:color w:val="auto"/>
          <w:lang w:val="en-US"/>
        </w:rPr>
        <w:t>Renew Energ</w:t>
      </w:r>
      <w:r w:rsidR="001C36A0" w:rsidRPr="00221FAC">
        <w:rPr>
          <w:rFonts w:ascii="Times New Roman" w:hAnsi="Times New Roman"/>
          <w:color w:val="auto"/>
          <w:lang w:val="en-US"/>
        </w:rPr>
        <w:t xml:space="preserve"> </w:t>
      </w:r>
      <w:r w:rsidRPr="00221FAC">
        <w:rPr>
          <w:rFonts w:ascii="Times New Roman" w:hAnsi="Times New Roman"/>
          <w:b/>
          <w:color w:val="auto"/>
          <w:lang w:val="en-US"/>
        </w:rPr>
        <w:t>143</w:t>
      </w:r>
      <w:r w:rsidRPr="00221FAC">
        <w:rPr>
          <w:rFonts w:ascii="Times New Roman" w:hAnsi="Times New Roman"/>
          <w:color w:val="auto"/>
          <w:lang w:val="en-US"/>
        </w:rPr>
        <w:t xml:space="preserve"> </w:t>
      </w:r>
      <w:r w:rsidR="001C36A0" w:rsidRPr="00221FAC">
        <w:rPr>
          <w:rFonts w:ascii="Times New Roman" w:hAnsi="Times New Roman"/>
          <w:color w:val="auto"/>
          <w:lang w:val="en-US"/>
        </w:rPr>
        <w:t>1902–</w:t>
      </w:r>
      <w:r w:rsidRPr="00221FAC">
        <w:rPr>
          <w:rFonts w:ascii="Times New Roman" w:hAnsi="Times New Roman"/>
          <w:color w:val="auto"/>
          <w:lang w:val="en-US"/>
        </w:rPr>
        <w:t>09. DOI: 10.1016/j.renene.2019.06.005</w:t>
      </w:r>
    </w:p>
    <w:p w14:paraId="2817BC30" w14:textId="77777777" w:rsidR="008D7AF2" w:rsidRPr="00221FAC" w:rsidRDefault="008D7AF2" w:rsidP="008D7AF2">
      <w:pPr>
        <w:pStyle w:val="Reference"/>
        <w:numPr>
          <w:ilvl w:val="0"/>
          <w:numId w:val="5"/>
        </w:numPr>
        <w:ind w:left="851" w:hanging="851"/>
        <w:rPr>
          <w:rFonts w:ascii="Times New Roman" w:hAnsi="Times New Roman"/>
          <w:color w:val="auto"/>
          <w:lang w:val="de-DE"/>
        </w:rPr>
      </w:pPr>
      <w:r w:rsidRPr="00221FAC">
        <w:rPr>
          <w:rFonts w:ascii="Times New Roman" w:hAnsi="Times New Roman"/>
          <w:color w:val="auto"/>
          <w:lang w:val="de-DE"/>
        </w:rPr>
        <w:t>Amerkhanov R A, Butuzov V A and Bryantseva E V 2012 Results from modernization of the geothermal heat supply system in the Krasnodar Krai</w:t>
      </w:r>
      <w:r w:rsidRPr="00221FAC">
        <w:rPr>
          <w:rFonts w:ascii="Times New Roman" w:hAnsi="Times New Roman"/>
          <w:color w:val="auto"/>
          <w:lang w:val="en-US"/>
        </w:rPr>
        <w:t xml:space="preserve">. </w:t>
      </w:r>
      <w:r w:rsidRPr="00221FAC">
        <w:rPr>
          <w:rFonts w:ascii="Times New Roman" w:hAnsi="Times New Roman"/>
          <w:i/>
          <w:color w:val="auto"/>
          <w:lang w:val="en-US"/>
        </w:rPr>
        <w:t>Therm. Eng.</w:t>
      </w:r>
      <w:r w:rsidRPr="00221FAC">
        <w:rPr>
          <w:rFonts w:ascii="Times New Roman" w:hAnsi="Times New Roman"/>
          <w:color w:val="auto"/>
          <w:lang w:val="en-US"/>
        </w:rPr>
        <w:t xml:space="preserve"> </w:t>
      </w:r>
      <w:r w:rsidRPr="00221FAC">
        <w:rPr>
          <w:rFonts w:ascii="Times New Roman" w:hAnsi="Times New Roman"/>
          <w:b/>
          <w:color w:val="auto"/>
          <w:lang w:val="en-US"/>
        </w:rPr>
        <w:t>59(11)</w:t>
      </w:r>
      <w:r w:rsidRPr="00221FAC">
        <w:rPr>
          <w:rFonts w:ascii="Times New Roman" w:hAnsi="Times New Roman"/>
          <w:color w:val="auto"/>
          <w:lang w:val="en-US"/>
        </w:rPr>
        <w:t xml:space="preserve">, 841–45. DOI: </w:t>
      </w:r>
      <w:r w:rsidRPr="00221FAC">
        <w:rPr>
          <w:rFonts w:ascii="Times New Roman" w:hAnsi="Times New Roman"/>
          <w:color w:val="auto"/>
          <w:lang w:val="de-DE"/>
        </w:rPr>
        <w:t>10.1134/S0040601512110018</w:t>
      </w:r>
    </w:p>
    <w:p w14:paraId="319B50FC" w14:textId="77777777" w:rsidR="00913D37" w:rsidRPr="00221FAC" w:rsidRDefault="00913D37"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lang w:val="en-US"/>
        </w:rPr>
        <w:t>Svalova</w:t>
      </w:r>
      <w:r w:rsidR="001C36A0" w:rsidRPr="00221FAC">
        <w:rPr>
          <w:rFonts w:ascii="Times New Roman" w:hAnsi="Times New Roman"/>
          <w:color w:val="auto"/>
          <w:lang w:val="en-US"/>
        </w:rPr>
        <w:t xml:space="preserve"> V</w:t>
      </w:r>
      <w:r w:rsidRPr="00221FAC">
        <w:rPr>
          <w:rFonts w:ascii="Times New Roman" w:hAnsi="Times New Roman"/>
          <w:color w:val="auto"/>
          <w:lang w:val="en-US"/>
        </w:rPr>
        <w:t xml:space="preserve"> and Povarov</w:t>
      </w:r>
      <w:r w:rsidR="001C36A0" w:rsidRPr="00221FAC">
        <w:rPr>
          <w:rFonts w:ascii="Times New Roman" w:hAnsi="Times New Roman"/>
          <w:color w:val="auto"/>
          <w:lang w:val="en-US"/>
        </w:rPr>
        <w:t xml:space="preserve"> K</w:t>
      </w:r>
      <w:r w:rsidRPr="00221FAC">
        <w:rPr>
          <w:rFonts w:ascii="Times New Roman" w:hAnsi="Times New Roman"/>
          <w:color w:val="auto"/>
          <w:lang w:val="en-US"/>
        </w:rPr>
        <w:t xml:space="preserve"> </w:t>
      </w:r>
      <w:r w:rsidR="001C36A0" w:rsidRPr="00221FAC">
        <w:rPr>
          <w:rFonts w:ascii="Times New Roman" w:hAnsi="Times New Roman"/>
          <w:color w:val="auto"/>
          <w:lang w:val="en-US"/>
        </w:rPr>
        <w:t xml:space="preserve">2015 </w:t>
      </w:r>
      <w:r w:rsidRPr="00221FAC">
        <w:rPr>
          <w:rFonts w:ascii="Times New Roman" w:hAnsi="Times New Roman"/>
          <w:color w:val="auto"/>
          <w:lang w:val="en-US"/>
        </w:rPr>
        <w:t xml:space="preserve">Geothermal </w:t>
      </w:r>
      <w:r w:rsidR="009479A3" w:rsidRPr="00221FAC">
        <w:rPr>
          <w:rFonts w:ascii="Times New Roman" w:hAnsi="Times New Roman"/>
          <w:color w:val="auto"/>
          <w:lang w:val="en-US"/>
        </w:rPr>
        <w:t>energy use i</w:t>
      </w:r>
      <w:r w:rsidRPr="00221FAC">
        <w:rPr>
          <w:rFonts w:ascii="Times New Roman" w:hAnsi="Times New Roman"/>
          <w:color w:val="auto"/>
          <w:lang w:val="en-US"/>
        </w:rPr>
        <w:t xml:space="preserve">n Russia. Country </w:t>
      </w:r>
      <w:r w:rsidR="009479A3" w:rsidRPr="00221FAC">
        <w:rPr>
          <w:rFonts w:ascii="Times New Roman" w:hAnsi="Times New Roman"/>
          <w:color w:val="auto"/>
          <w:lang w:val="en-US"/>
        </w:rPr>
        <w:t xml:space="preserve">update </w:t>
      </w:r>
      <w:r w:rsidRPr="00221FAC">
        <w:rPr>
          <w:rFonts w:ascii="Times New Roman" w:hAnsi="Times New Roman"/>
          <w:color w:val="auto"/>
          <w:lang w:val="en-US"/>
        </w:rPr>
        <w:t>for 2010-2015</w:t>
      </w:r>
      <w:r w:rsidR="001C36A0" w:rsidRPr="00221FAC">
        <w:rPr>
          <w:rFonts w:ascii="Times New Roman" w:hAnsi="Times New Roman"/>
          <w:color w:val="auto"/>
          <w:lang w:val="en-US"/>
        </w:rPr>
        <w:t>.</w:t>
      </w:r>
      <w:r w:rsidRPr="00221FAC">
        <w:rPr>
          <w:rFonts w:ascii="Times New Roman" w:hAnsi="Times New Roman"/>
          <w:color w:val="auto"/>
          <w:lang w:val="en-US"/>
        </w:rPr>
        <w:t xml:space="preserve"> </w:t>
      </w:r>
      <w:r w:rsidRPr="00221FAC">
        <w:rPr>
          <w:rFonts w:ascii="Times New Roman" w:hAnsi="Times New Roman"/>
          <w:i/>
          <w:color w:val="auto"/>
          <w:lang w:val="en-US"/>
        </w:rPr>
        <w:t>Proc</w:t>
      </w:r>
      <w:r w:rsidR="001C36A0" w:rsidRPr="00221FAC">
        <w:rPr>
          <w:rFonts w:ascii="Times New Roman" w:hAnsi="Times New Roman"/>
          <w:i/>
          <w:color w:val="auto"/>
          <w:lang w:val="en-US"/>
        </w:rPr>
        <w:t>. World Geothermal Congress 2015</w:t>
      </w:r>
      <w:r w:rsidRPr="00221FAC">
        <w:rPr>
          <w:rFonts w:ascii="Times New Roman" w:hAnsi="Times New Roman"/>
          <w:color w:val="auto"/>
          <w:lang w:val="en-US"/>
        </w:rPr>
        <w:t xml:space="preserve"> </w:t>
      </w:r>
      <w:r w:rsidR="001C36A0" w:rsidRPr="00221FAC">
        <w:rPr>
          <w:rFonts w:ascii="Times New Roman" w:hAnsi="Times New Roman"/>
          <w:color w:val="auto"/>
          <w:lang w:val="en-US"/>
        </w:rPr>
        <w:t>(</w:t>
      </w:r>
      <w:r w:rsidRPr="00221FAC">
        <w:rPr>
          <w:rFonts w:ascii="Times New Roman" w:hAnsi="Times New Roman"/>
          <w:color w:val="auto"/>
          <w:lang w:val="en-US"/>
        </w:rPr>
        <w:t>Melbourne, Australia</w:t>
      </w:r>
      <w:r w:rsidR="001C36A0" w:rsidRPr="00221FAC">
        <w:rPr>
          <w:rFonts w:ascii="Times New Roman" w:hAnsi="Times New Roman"/>
          <w:color w:val="auto"/>
          <w:lang w:val="en-US"/>
        </w:rPr>
        <w:t>)</w:t>
      </w:r>
    </w:p>
    <w:p w14:paraId="2E7E9B54" w14:textId="77777777" w:rsidR="00225B95" w:rsidRPr="00221FAC" w:rsidRDefault="00225B95"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lang w:val="en-US"/>
        </w:rPr>
        <w:t xml:space="preserve">Casasso A and Sethi R 2019 Assessment and minimization of potential environmental impacts of ground source heat pump (GSHP) Systems. </w:t>
      </w:r>
      <w:r w:rsidRPr="00221FAC">
        <w:rPr>
          <w:rFonts w:ascii="Times New Roman" w:hAnsi="Times New Roman"/>
          <w:i/>
          <w:color w:val="auto"/>
          <w:lang w:val="en-US"/>
        </w:rPr>
        <w:t>Water</w:t>
      </w:r>
      <w:r w:rsidRPr="00221FAC">
        <w:rPr>
          <w:rFonts w:ascii="Times New Roman" w:hAnsi="Times New Roman"/>
          <w:color w:val="auto"/>
          <w:lang w:val="en-US"/>
        </w:rPr>
        <w:t xml:space="preserve"> </w:t>
      </w:r>
      <w:r w:rsidRPr="00221FAC">
        <w:rPr>
          <w:rFonts w:ascii="Times New Roman" w:hAnsi="Times New Roman"/>
          <w:b/>
          <w:color w:val="auto"/>
          <w:lang w:val="en-US"/>
        </w:rPr>
        <w:t>11</w:t>
      </w:r>
      <w:r w:rsidRPr="00221FAC">
        <w:rPr>
          <w:rFonts w:ascii="Times New Roman" w:hAnsi="Times New Roman"/>
          <w:color w:val="auto"/>
          <w:lang w:val="en-US"/>
        </w:rPr>
        <w:t xml:space="preserve"> 1573. DOI: 10.3390/w11081573</w:t>
      </w:r>
    </w:p>
    <w:p w14:paraId="4A19BFCE" w14:textId="77777777" w:rsidR="00225B95" w:rsidRPr="00221FAC" w:rsidRDefault="00225B95" w:rsidP="000624B3">
      <w:pPr>
        <w:pStyle w:val="Reference"/>
        <w:numPr>
          <w:ilvl w:val="0"/>
          <w:numId w:val="5"/>
        </w:numPr>
        <w:ind w:left="851" w:hanging="851"/>
        <w:rPr>
          <w:rFonts w:ascii="Times New Roman" w:hAnsi="Times New Roman"/>
          <w:color w:val="auto"/>
          <w:lang w:val="en-US"/>
        </w:rPr>
      </w:pPr>
      <w:r w:rsidRPr="00221FAC">
        <w:rPr>
          <w:rFonts w:ascii="Times New Roman" w:hAnsi="Times New Roman"/>
          <w:color w:val="auto"/>
          <w:lang w:val="en-US"/>
        </w:rPr>
        <w:t xml:space="preserve">Xu Z and Wang R 2017 Absorption heat pump for waste heat reuse: current states and future development. </w:t>
      </w:r>
      <w:r w:rsidRPr="00221FAC">
        <w:rPr>
          <w:rFonts w:ascii="Times New Roman" w:hAnsi="Times New Roman"/>
          <w:i/>
          <w:color w:val="auto"/>
          <w:lang w:val="en-US"/>
        </w:rPr>
        <w:t>Front. in Energy</w:t>
      </w:r>
      <w:r w:rsidRPr="00221FAC">
        <w:rPr>
          <w:rFonts w:ascii="Times New Roman" w:hAnsi="Times New Roman"/>
          <w:color w:val="auto"/>
          <w:lang w:val="en-US"/>
        </w:rPr>
        <w:t xml:space="preserve"> </w:t>
      </w:r>
      <w:r w:rsidRPr="00221FAC">
        <w:rPr>
          <w:rFonts w:ascii="Times New Roman" w:hAnsi="Times New Roman"/>
          <w:b/>
          <w:color w:val="auto"/>
          <w:lang w:val="en-US"/>
        </w:rPr>
        <w:t>11</w:t>
      </w:r>
      <w:r w:rsidRPr="00221FAC">
        <w:rPr>
          <w:rFonts w:ascii="Times New Roman" w:hAnsi="Times New Roman"/>
          <w:color w:val="auto"/>
          <w:lang w:val="en-US"/>
        </w:rPr>
        <w:t xml:space="preserve"> 414–36. DOI: 10.1007/s11708-017-0507-1</w:t>
      </w:r>
    </w:p>
    <w:p w14:paraId="58E016F4" w14:textId="77777777" w:rsidR="00201259" w:rsidRPr="00221FAC" w:rsidRDefault="00201259" w:rsidP="00201259">
      <w:pPr>
        <w:spacing w:after="0" w:line="240" w:lineRule="auto"/>
        <w:jc w:val="both"/>
        <w:rPr>
          <w:rFonts w:ascii="Times New Roman" w:hAnsi="Times New Roman"/>
          <w:lang w:val="en-US"/>
        </w:rPr>
      </w:pPr>
    </w:p>
    <w:sectPr w:rsidR="00201259" w:rsidRPr="00221FAC" w:rsidSect="00EE69C3">
      <w:pgSz w:w="11906" w:h="16838"/>
      <w:pgMar w:top="2268" w:right="1418" w:bottom="153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E564" w16cex:dateUtc="2020-11-19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3E6C4D" w16cid:durableId="2360E5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805051C"/>
    <w:multiLevelType w:val="hybridMultilevel"/>
    <w:tmpl w:val="D6480D34"/>
    <w:lvl w:ilvl="0" w:tplc="CDCEE7DA">
      <w:start w:val="1"/>
      <w:numFmt w:val="decimal"/>
      <w:pStyle w:val="MDPI34textspacebefor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2" w15:restartNumberingAfterBreak="0">
    <w:nsid w:val="45980B64"/>
    <w:multiLevelType w:val="hybridMultilevel"/>
    <w:tmpl w:val="4F48DE9A"/>
    <w:lvl w:ilvl="0" w:tplc="B0B0CB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5B6165"/>
    <w:multiLevelType w:val="hybridMultilevel"/>
    <w:tmpl w:val="3F5AE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5657D7"/>
    <w:multiLevelType w:val="hybridMultilevel"/>
    <w:tmpl w:val="09927468"/>
    <w:lvl w:ilvl="0" w:tplc="0419000F">
      <w:start w:val="1"/>
      <w:numFmt w:val="decimal"/>
      <w:pStyle w:val="Referen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4"/>
  </w:num>
  <w:num w:numId="7">
    <w:abstractNumId w:val="4"/>
  </w:num>
  <w:num w:numId="8">
    <w:abstractNumId w:val="4"/>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A1"/>
    <w:rsid w:val="00011631"/>
    <w:rsid w:val="00011A2B"/>
    <w:rsid w:val="0002304C"/>
    <w:rsid w:val="0002465F"/>
    <w:rsid w:val="00027917"/>
    <w:rsid w:val="00035392"/>
    <w:rsid w:val="00036060"/>
    <w:rsid w:val="00040CE5"/>
    <w:rsid w:val="000429B8"/>
    <w:rsid w:val="0004700D"/>
    <w:rsid w:val="00047E29"/>
    <w:rsid w:val="000624B3"/>
    <w:rsid w:val="00071199"/>
    <w:rsid w:val="0008323D"/>
    <w:rsid w:val="00090158"/>
    <w:rsid w:val="00092CBB"/>
    <w:rsid w:val="00093085"/>
    <w:rsid w:val="000952EF"/>
    <w:rsid w:val="00097B0C"/>
    <w:rsid w:val="000A08D7"/>
    <w:rsid w:val="000B668F"/>
    <w:rsid w:val="000C1557"/>
    <w:rsid w:val="000C1AF3"/>
    <w:rsid w:val="000C7631"/>
    <w:rsid w:val="000D5AD7"/>
    <w:rsid w:val="000D66F8"/>
    <w:rsid w:val="000E57C8"/>
    <w:rsid w:val="001028E5"/>
    <w:rsid w:val="001079F7"/>
    <w:rsid w:val="00111DD7"/>
    <w:rsid w:val="0011462F"/>
    <w:rsid w:val="00115423"/>
    <w:rsid w:val="00120142"/>
    <w:rsid w:val="00120781"/>
    <w:rsid w:val="00126E0A"/>
    <w:rsid w:val="00133956"/>
    <w:rsid w:val="001364DD"/>
    <w:rsid w:val="00141450"/>
    <w:rsid w:val="00150E1B"/>
    <w:rsid w:val="0015695C"/>
    <w:rsid w:val="00170C1C"/>
    <w:rsid w:val="00181594"/>
    <w:rsid w:val="00183CBE"/>
    <w:rsid w:val="0018504F"/>
    <w:rsid w:val="00190AE6"/>
    <w:rsid w:val="00196B23"/>
    <w:rsid w:val="00196DD5"/>
    <w:rsid w:val="001A6668"/>
    <w:rsid w:val="001A68E6"/>
    <w:rsid w:val="001B2FD5"/>
    <w:rsid w:val="001B562D"/>
    <w:rsid w:val="001B5E22"/>
    <w:rsid w:val="001C36A0"/>
    <w:rsid w:val="001C3B14"/>
    <w:rsid w:val="001D797E"/>
    <w:rsid w:val="001E05B6"/>
    <w:rsid w:val="001E1B85"/>
    <w:rsid w:val="001E4F28"/>
    <w:rsid w:val="001E64B0"/>
    <w:rsid w:val="001E6805"/>
    <w:rsid w:val="001F1C97"/>
    <w:rsid w:val="001F5597"/>
    <w:rsid w:val="001F5F34"/>
    <w:rsid w:val="00201259"/>
    <w:rsid w:val="002167FF"/>
    <w:rsid w:val="002177BC"/>
    <w:rsid w:val="00217A7D"/>
    <w:rsid w:val="00221FAC"/>
    <w:rsid w:val="0022465A"/>
    <w:rsid w:val="00225B95"/>
    <w:rsid w:val="00227D82"/>
    <w:rsid w:val="0023159F"/>
    <w:rsid w:val="00236A9D"/>
    <w:rsid w:val="00241C81"/>
    <w:rsid w:val="002463D4"/>
    <w:rsid w:val="00275251"/>
    <w:rsid w:val="00283C69"/>
    <w:rsid w:val="00284731"/>
    <w:rsid w:val="00286829"/>
    <w:rsid w:val="0029195E"/>
    <w:rsid w:val="002926DD"/>
    <w:rsid w:val="002C3133"/>
    <w:rsid w:val="002C6C69"/>
    <w:rsid w:val="002D0EAF"/>
    <w:rsid w:val="002F1D6B"/>
    <w:rsid w:val="00326B69"/>
    <w:rsid w:val="003279B9"/>
    <w:rsid w:val="00332CAE"/>
    <w:rsid w:val="00333C50"/>
    <w:rsid w:val="00334F9F"/>
    <w:rsid w:val="003364ED"/>
    <w:rsid w:val="0033729D"/>
    <w:rsid w:val="00344291"/>
    <w:rsid w:val="00351050"/>
    <w:rsid w:val="00356052"/>
    <w:rsid w:val="00360782"/>
    <w:rsid w:val="00367FEA"/>
    <w:rsid w:val="00375E01"/>
    <w:rsid w:val="0038771D"/>
    <w:rsid w:val="00390E89"/>
    <w:rsid w:val="0039259E"/>
    <w:rsid w:val="00397FD1"/>
    <w:rsid w:val="003A29A6"/>
    <w:rsid w:val="003C2A61"/>
    <w:rsid w:val="003C792E"/>
    <w:rsid w:val="003D2938"/>
    <w:rsid w:val="003D42B2"/>
    <w:rsid w:val="003E206E"/>
    <w:rsid w:val="003F2AE7"/>
    <w:rsid w:val="003F6B96"/>
    <w:rsid w:val="00403457"/>
    <w:rsid w:val="00410BC1"/>
    <w:rsid w:val="0041149E"/>
    <w:rsid w:val="004144FD"/>
    <w:rsid w:val="00421C45"/>
    <w:rsid w:val="00436205"/>
    <w:rsid w:val="00440E78"/>
    <w:rsid w:val="00460140"/>
    <w:rsid w:val="00467CF8"/>
    <w:rsid w:val="00470620"/>
    <w:rsid w:val="004735AE"/>
    <w:rsid w:val="0047511B"/>
    <w:rsid w:val="0048322B"/>
    <w:rsid w:val="00490622"/>
    <w:rsid w:val="00495185"/>
    <w:rsid w:val="004A1BF3"/>
    <w:rsid w:val="004B5ED2"/>
    <w:rsid w:val="004E1A11"/>
    <w:rsid w:val="004E47C1"/>
    <w:rsid w:val="004F6D37"/>
    <w:rsid w:val="0051140C"/>
    <w:rsid w:val="00522FB5"/>
    <w:rsid w:val="00525993"/>
    <w:rsid w:val="005271CE"/>
    <w:rsid w:val="00533B14"/>
    <w:rsid w:val="00534ED3"/>
    <w:rsid w:val="00540B67"/>
    <w:rsid w:val="00540FDB"/>
    <w:rsid w:val="005444DA"/>
    <w:rsid w:val="00546338"/>
    <w:rsid w:val="00552D35"/>
    <w:rsid w:val="00552F6E"/>
    <w:rsid w:val="00557297"/>
    <w:rsid w:val="00562675"/>
    <w:rsid w:val="00563830"/>
    <w:rsid w:val="00564583"/>
    <w:rsid w:val="005820A1"/>
    <w:rsid w:val="00590DAD"/>
    <w:rsid w:val="00595710"/>
    <w:rsid w:val="005A680D"/>
    <w:rsid w:val="005B2725"/>
    <w:rsid w:val="005B6377"/>
    <w:rsid w:val="005C508A"/>
    <w:rsid w:val="005D02EE"/>
    <w:rsid w:val="005D4104"/>
    <w:rsid w:val="00607A24"/>
    <w:rsid w:val="006132A7"/>
    <w:rsid w:val="006147B9"/>
    <w:rsid w:val="00631DB9"/>
    <w:rsid w:val="00636703"/>
    <w:rsid w:val="00637F35"/>
    <w:rsid w:val="00640402"/>
    <w:rsid w:val="00643ADD"/>
    <w:rsid w:val="00650737"/>
    <w:rsid w:val="00657051"/>
    <w:rsid w:val="0066640C"/>
    <w:rsid w:val="00675924"/>
    <w:rsid w:val="0068175C"/>
    <w:rsid w:val="00690E8B"/>
    <w:rsid w:val="00694645"/>
    <w:rsid w:val="00694671"/>
    <w:rsid w:val="006A0B7E"/>
    <w:rsid w:val="006C0AF5"/>
    <w:rsid w:val="006C2D97"/>
    <w:rsid w:val="006C32EB"/>
    <w:rsid w:val="006C4667"/>
    <w:rsid w:val="006D05D7"/>
    <w:rsid w:val="006D7188"/>
    <w:rsid w:val="006F023A"/>
    <w:rsid w:val="006F1D3C"/>
    <w:rsid w:val="00741BAB"/>
    <w:rsid w:val="00746D24"/>
    <w:rsid w:val="00757033"/>
    <w:rsid w:val="00781764"/>
    <w:rsid w:val="007830C2"/>
    <w:rsid w:val="007865D4"/>
    <w:rsid w:val="0079044E"/>
    <w:rsid w:val="00793219"/>
    <w:rsid w:val="007A305E"/>
    <w:rsid w:val="007A7D31"/>
    <w:rsid w:val="007B234D"/>
    <w:rsid w:val="007D5AF5"/>
    <w:rsid w:val="007E02B7"/>
    <w:rsid w:val="007F60FF"/>
    <w:rsid w:val="007F610A"/>
    <w:rsid w:val="007F79B9"/>
    <w:rsid w:val="00801ED8"/>
    <w:rsid w:val="00802632"/>
    <w:rsid w:val="00810B2C"/>
    <w:rsid w:val="00812A2C"/>
    <w:rsid w:val="00815E91"/>
    <w:rsid w:val="00816C6D"/>
    <w:rsid w:val="00822E74"/>
    <w:rsid w:val="008263A4"/>
    <w:rsid w:val="00826F2D"/>
    <w:rsid w:val="00843608"/>
    <w:rsid w:val="00843848"/>
    <w:rsid w:val="0084790D"/>
    <w:rsid w:val="00850C87"/>
    <w:rsid w:val="0086637D"/>
    <w:rsid w:val="0088295A"/>
    <w:rsid w:val="0088702C"/>
    <w:rsid w:val="00890AC3"/>
    <w:rsid w:val="008923B4"/>
    <w:rsid w:val="008A0A8E"/>
    <w:rsid w:val="008A0D0A"/>
    <w:rsid w:val="008B4F62"/>
    <w:rsid w:val="008D6FBB"/>
    <w:rsid w:val="008D7AF2"/>
    <w:rsid w:val="008E05B4"/>
    <w:rsid w:val="008F2C23"/>
    <w:rsid w:val="008F3335"/>
    <w:rsid w:val="008F72A7"/>
    <w:rsid w:val="00900BFB"/>
    <w:rsid w:val="0090511F"/>
    <w:rsid w:val="00906C00"/>
    <w:rsid w:val="00910FA1"/>
    <w:rsid w:val="0091389A"/>
    <w:rsid w:val="00913D37"/>
    <w:rsid w:val="00921213"/>
    <w:rsid w:val="00926004"/>
    <w:rsid w:val="00933D2B"/>
    <w:rsid w:val="009373EB"/>
    <w:rsid w:val="009375B4"/>
    <w:rsid w:val="0094626B"/>
    <w:rsid w:val="009462E0"/>
    <w:rsid w:val="009479A3"/>
    <w:rsid w:val="0095194E"/>
    <w:rsid w:val="0095507F"/>
    <w:rsid w:val="009621F8"/>
    <w:rsid w:val="0096364E"/>
    <w:rsid w:val="0096612C"/>
    <w:rsid w:val="00966A56"/>
    <w:rsid w:val="00985451"/>
    <w:rsid w:val="009860E2"/>
    <w:rsid w:val="0098799B"/>
    <w:rsid w:val="00990779"/>
    <w:rsid w:val="009A1AC4"/>
    <w:rsid w:val="009B0609"/>
    <w:rsid w:val="009C3889"/>
    <w:rsid w:val="009D29B4"/>
    <w:rsid w:val="009E2557"/>
    <w:rsid w:val="009E57F1"/>
    <w:rsid w:val="009E613B"/>
    <w:rsid w:val="009E7D80"/>
    <w:rsid w:val="009F1A01"/>
    <w:rsid w:val="009F4CBE"/>
    <w:rsid w:val="009F78FC"/>
    <w:rsid w:val="00A0665B"/>
    <w:rsid w:val="00A0714F"/>
    <w:rsid w:val="00A50DE0"/>
    <w:rsid w:val="00A62102"/>
    <w:rsid w:val="00A651D8"/>
    <w:rsid w:val="00A7274F"/>
    <w:rsid w:val="00A72E36"/>
    <w:rsid w:val="00A7524E"/>
    <w:rsid w:val="00A85681"/>
    <w:rsid w:val="00AA433F"/>
    <w:rsid w:val="00AB34D4"/>
    <w:rsid w:val="00AC2829"/>
    <w:rsid w:val="00AF08A7"/>
    <w:rsid w:val="00AF3249"/>
    <w:rsid w:val="00B05347"/>
    <w:rsid w:val="00B10189"/>
    <w:rsid w:val="00B1307F"/>
    <w:rsid w:val="00B17C40"/>
    <w:rsid w:val="00B17CC6"/>
    <w:rsid w:val="00B212F2"/>
    <w:rsid w:val="00B30F85"/>
    <w:rsid w:val="00B450E7"/>
    <w:rsid w:val="00B45D99"/>
    <w:rsid w:val="00B6770D"/>
    <w:rsid w:val="00B72C04"/>
    <w:rsid w:val="00B82743"/>
    <w:rsid w:val="00B853F2"/>
    <w:rsid w:val="00B85F27"/>
    <w:rsid w:val="00B94BCA"/>
    <w:rsid w:val="00BA17A0"/>
    <w:rsid w:val="00BA3E17"/>
    <w:rsid w:val="00BB0E7B"/>
    <w:rsid w:val="00BB6A0C"/>
    <w:rsid w:val="00BB71FB"/>
    <w:rsid w:val="00BB7BC5"/>
    <w:rsid w:val="00BC40CB"/>
    <w:rsid w:val="00BC75B4"/>
    <w:rsid w:val="00BD129D"/>
    <w:rsid w:val="00BE26BA"/>
    <w:rsid w:val="00BE780C"/>
    <w:rsid w:val="00BF586C"/>
    <w:rsid w:val="00BF61F1"/>
    <w:rsid w:val="00BF77FA"/>
    <w:rsid w:val="00C11933"/>
    <w:rsid w:val="00C149D2"/>
    <w:rsid w:val="00C15618"/>
    <w:rsid w:val="00C21A2D"/>
    <w:rsid w:val="00C3055A"/>
    <w:rsid w:val="00C30CA4"/>
    <w:rsid w:val="00C50C2F"/>
    <w:rsid w:val="00C63E77"/>
    <w:rsid w:val="00C80536"/>
    <w:rsid w:val="00C932EF"/>
    <w:rsid w:val="00C939B6"/>
    <w:rsid w:val="00CA522B"/>
    <w:rsid w:val="00CB08A5"/>
    <w:rsid w:val="00CB1CC3"/>
    <w:rsid w:val="00CB3917"/>
    <w:rsid w:val="00CC00F9"/>
    <w:rsid w:val="00CE2412"/>
    <w:rsid w:val="00CE2EEC"/>
    <w:rsid w:val="00CE3DA1"/>
    <w:rsid w:val="00CE4EFC"/>
    <w:rsid w:val="00CE6C56"/>
    <w:rsid w:val="00D016A4"/>
    <w:rsid w:val="00D036EC"/>
    <w:rsid w:val="00D16C33"/>
    <w:rsid w:val="00D212D1"/>
    <w:rsid w:val="00D34A3A"/>
    <w:rsid w:val="00D41327"/>
    <w:rsid w:val="00D42025"/>
    <w:rsid w:val="00D44AC3"/>
    <w:rsid w:val="00D45C51"/>
    <w:rsid w:val="00D5374D"/>
    <w:rsid w:val="00D63A18"/>
    <w:rsid w:val="00D64253"/>
    <w:rsid w:val="00D642BC"/>
    <w:rsid w:val="00D64F2E"/>
    <w:rsid w:val="00D66E48"/>
    <w:rsid w:val="00D72C90"/>
    <w:rsid w:val="00D84BEF"/>
    <w:rsid w:val="00D94A27"/>
    <w:rsid w:val="00DA130D"/>
    <w:rsid w:val="00DA1BE8"/>
    <w:rsid w:val="00DA2B6C"/>
    <w:rsid w:val="00DA678B"/>
    <w:rsid w:val="00DA76C2"/>
    <w:rsid w:val="00DA77A5"/>
    <w:rsid w:val="00DB22C8"/>
    <w:rsid w:val="00DB2E14"/>
    <w:rsid w:val="00DB65BC"/>
    <w:rsid w:val="00DE4E0B"/>
    <w:rsid w:val="00E05E54"/>
    <w:rsid w:val="00E11BBA"/>
    <w:rsid w:val="00E153A9"/>
    <w:rsid w:val="00E26957"/>
    <w:rsid w:val="00E3006D"/>
    <w:rsid w:val="00E30B33"/>
    <w:rsid w:val="00E3764C"/>
    <w:rsid w:val="00E377BB"/>
    <w:rsid w:val="00E40B5F"/>
    <w:rsid w:val="00E42FDB"/>
    <w:rsid w:val="00E536A6"/>
    <w:rsid w:val="00E63BEE"/>
    <w:rsid w:val="00E754D4"/>
    <w:rsid w:val="00E87584"/>
    <w:rsid w:val="00E91D99"/>
    <w:rsid w:val="00E92C61"/>
    <w:rsid w:val="00EB73A4"/>
    <w:rsid w:val="00EC6D28"/>
    <w:rsid w:val="00EC71C1"/>
    <w:rsid w:val="00ED1DD4"/>
    <w:rsid w:val="00ED722F"/>
    <w:rsid w:val="00ED784E"/>
    <w:rsid w:val="00EE28C8"/>
    <w:rsid w:val="00EE5FEC"/>
    <w:rsid w:val="00EE69C3"/>
    <w:rsid w:val="00EF495E"/>
    <w:rsid w:val="00EF6D31"/>
    <w:rsid w:val="00EF7A9C"/>
    <w:rsid w:val="00F02979"/>
    <w:rsid w:val="00F219C3"/>
    <w:rsid w:val="00F30235"/>
    <w:rsid w:val="00F407F5"/>
    <w:rsid w:val="00F40FCD"/>
    <w:rsid w:val="00F62095"/>
    <w:rsid w:val="00F647AB"/>
    <w:rsid w:val="00F669B3"/>
    <w:rsid w:val="00F7106C"/>
    <w:rsid w:val="00FB0111"/>
    <w:rsid w:val="00FB610F"/>
    <w:rsid w:val="00FB7CC4"/>
    <w:rsid w:val="00FC56EA"/>
    <w:rsid w:val="00FC59B8"/>
    <w:rsid w:val="00FC6A26"/>
    <w:rsid w:val="00FD6298"/>
    <w:rsid w:val="00FE0DFF"/>
    <w:rsid w:val="00FE65F9"/>
    <w:rsid w:val="00FF2DEE"/>
    <w:rsid w:val="00FF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F7F197"/>
  <w15:chartTrackingRefBased/>
  <w15:docId w15:val="{8DAE51AA-7F1E-4B3B-A1C8-5892AA5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338"/>
    <w:pPr>
      <w:spacing w:after="160" w:line="259" w:lineRule="auto"/>
    </w:pPr>
    <w:rPr>
      <w:rFonts w:eastAsia="Times New Roman"/>
      <w:sz w:val="22"/>
      <w:szCs w:val="22"/>
      <w:lang w:eastAsia="en-US"/>
    </w:rPr>
  </w:style>
  <w:style w:type="paragraph" w:styleId="1">
    <w:name w:val="heading 1"/>
    <w:basedOn w:val="a0"/>
    <w:link w:val="10"/>
    <w:qFormat/>
    <w:locked/>
    <w:rsid w:val="00607A24"/>
    <w:pPr>
      <w:spacing w:before="100" w:beforeAutospacing="1" w:after="100" w:afterAutospacing="1" w:line="240" w:lineRule="auto"/>
      <w:outlineLvl w:val="0"/>
    </w:pPr>
    <w:rPr>
      <w:rFonts w:ascii="Cambria" w:hAnsi="Cambria"/>
      <w:b/>
      <w:kern w:val="32"/>
      <w:sz w:val="32"/>
      <w:szCs w:val="20"/>
    </w:rPr>
  </w:style>
  <w:style w:type="paragraph" w:styleId="2">
    <w:name w:val="heading 2"/>
    <w:basedOn w:val="a0"/>
    <w:next w:val="a0"/>
    <w:link w:val="20"/>
    <w:autoRedefine/>
    <w:qFormat/>
    <w:locked/>
    <w:rsid w:val="0041149E"/>
    <w:pPr>
      <w:spacing w:before="240" w:after="0" w:line="240" w:lineRule="auto"/>
      <w:jc w:val="both"/>
      <w:outlineLvl w:val="1"/>
    </w:pPr>
    <w:rPr>
      <w:rFonts w:ascii="Times" w:hAnsi="Times"/>
      <w:i/>
      <w:iCs/>
      <w:color w:val="00000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90AE6"/>
    <w:rPr>
      <w:rFonts w:ascii="Cambria" w:hAnsi="Cambria"/>
      <w:b/>
      <w:kern w:val="32"/>
      <w:sz w:val="32"/>
      <w:lang w:val="x-none" w:eastAsia="en-US"/>
    </w:rPr>
  </w:style>
  <w:style w:type="paragraph" w:customStyle="1" w:styleId="a4">
    <w:name w:val="_Обычный"/>
    <w:link w:val="a5"/>
    <w:rsid w:val="00B853F2"/>
    <w:pPr>
      <w:spacing w:line="360" w:lineRule="auto"/>
      <w:ind w:firstLine="709"/>
      <w:jc w:val="both"/>
    </w:pPr>
    <w:rPr>
      <w:rFonts w:ascii="Arial" w:eastAsia="Times New Roman" w:hAnsi="Arial"/>
      <w:sz w:val="22"/>
      <w:lang w:eastAsia="en-US"/>
    </w:rPr>
  </w:style>
  <w:style w:type="character" w:customStyle="1" w:styleId="a5">
    <w:name w:val="_Обычный Знак"/>
    <w:link w:val="a4"/>
    <w:locked/>
    <w:rsid w:val="00B853F2"/>
    <w:rPr>
      <w:rFonts w:ascii="Arial" w:hAnsi="Arial"/>
      <w:sz w:val="22"/>
      <w:lang w:val="ru-RU" w:eastAsia="en-US"/>
    </w:rPr>
  </w:style>
  <w:style w:type="paragraph" w:customStyle="1" w:styleId="a6">
    <w:name w:val="_Подразделение"/>
    <w:basedOn w:val="a4"/>
    <w:next w:val="a4"/>
    <w:link w:val="a7"/>
    <w:rsid w:val="00B853F2"/>
    <w:pPr>
      <w:keepNext/>
      <w:keepLines/>
    </w:pPr>
    <w:rPr>
      <w:b/>
      <w:sz w:val="26"/>
    </w:rPr>
  </w:style>
  <w:style w:type="character" w:customStyle="1" w:styleId="a7">
    <w:name w:val="_Подразделение Знак"/>
    <w:link w:val="a6"/>
    <w:locked/>
    <w:rsid w:val="00B853F2"/>
    <w:rPr>
      <w:rFonts w:ascii="Arial" w:hAnsi="Arial"/>
      <w:b/>
      <w:sz w:val="26"/>
      <w:lang w:val="ru-RU" w:eastAsia="en-US"/>
    </w:rPr>
  </w:style>
  <w:style w:type="paragraph" w:customStyle="1" w:styleId="a">
    <w:name w:val="_Список маркерованный"/>
    <w:basedOn w:val="a4"/>
    <w:link w:val="a8"/>
    <w:rsid w:val="00B853F2"/>
    <w:pPr>
      <w:numPr>
        <w:numId w:val="1"/>
      </w:numPr>
      <w:tabs>
        <w:tab w:val="left" w:pos="284"/>
      </w:tabs>
    </w:pPr>
    <w:rPr>
      <w:iCs/>
      <w:sz w:val="26"/>
      <w:szCs w:val="26"/>
    </w:rPr>
  </w:style>
  <w:style w:type="character" w:customStyle="1" w:styleId="a8">
    <w:name w:val="_Список маркерованный Знак"/>
    <w:link w:val="a"/>
    <w:locked/>
    <w:rsid w:val="00B853F2"/>
    <w:rPr>
      <w:rFonts w:ascii="Arial" w:eastAsia="Times New Roman" w:hAnsi="Arial"/>
      <w:iCs/>
      <w:sz w:val="26"/>
      <w:szCs w:val="26"/>
      <w:lang w:eastAsia="en-US"/>
    </w:rPr>
  </w:style>
  <w:style w:type="paragraph" w:customStyle="1" w:styleId="11">
    <w:name w:val="Абзац списка1"/>
    <w:basedOn w:val="a0"/>
    <w:rsid w:val="003D2938"/>
    <w:pPr>
      <w:ind w:left="720"/>
      <w:contextualSpacing/>
    </w:pPr>
  </w:style>
  <w:style w:type="paragraph" w:customStyle="1" w:styleId="MDPI12title">
    <w:name w:val="MDPI_1.2_title"/>
    <w:next w:val="MDPI13authornames"/>
    <w:rsid w:val="000B668F"/>
    <w:pPr>
      <w:adjustRightInd w:val="0"/>
      <w:snapToGrid w:val="0"/>
      <w:spacing w:after="240" w:line="400" w:lineRule="exact"/>
    </w:pPr>
    <w:rPr>
      <w:rFonts w:ascii="Palatino Linotype" w:eastAsia="Times New Roman" w:hAnsi="Palatino Linotype"/>
      <w:b/>
      <w:color w:val="000000"/>
      <w:sz w:val="36"/>
      <w:lang w:val="en-US" w:eastAsia="de-DE"/>
    </w:rPr>
  </w:style>
  <w:style w:type="paragraph" w:customStyle="1" w:styleId="MDPI13authornames">
    <w:name w:val="MDPI_1.3_authornames"/>
    <w:basedOn w:val="a0"/>
    <w:next w:val="MDPI14history"/>
    <w:rsid w:val="000B668F"/>
    <w:pPr>
      <w:adjustRightInd w:val="0"/>
      <w:snapToGrid w:val="0"/>
      <w:spacing w:after="120" w:line="260" w:lineRule="atLeast"/>
    </w:pPr>
    <w:rPr>
      <w:rFonts w:ascii="Palatino Linotype" w:hAnsi="Palatino Linotype"/>
      <w:b/>
      <w:color w:val="000000"/>
      <w:sz w:val="20"/>
      <w:lang w:val="en-US" w:eastAsia="de-DE"/>
    </w:rPr>
  </w:style>
  <w:style w:type="paragraph" w:customStyle="1" w:styleId="MDPI14history">
    <w:name w:val="MDPI_1.4_history"/>
    <w:basedOn w:val="a0"/>
    <w:next w:val="a0"/>
    <w:rsid w:val="000B668F"/>
    <w:pPr>
      <w:adjustRightInd w:val="0"/>
      <w:snapToGrid w:val="0"/>
      <w:spacing w:before="120" w:after="0" w:line="200" w:lineRule="atLeast"/>
      <w:ind w:left="113"/>
    </w:pPr>
    <w:rPr>
      <w:rFonts w:ascii="Palatino Linotype" w:hAnsi="Palatino Linotype"/>
      <w:color w:val="000000"/>
      <w:sz w:val="18"/>
      <w:szCs w:val="20"/>
      <w:lang w:val="en-US" w:eastAsia="de-DE"/>
    </w:rPr>
  </w:style>
  <w:style w:type="paragraph" w:customStyle="1" w:styleId="MDPI16affiliation">
    <w:name w:val="MDPI_1.6_affiliation"/>
    <w:basedOn w:val="a0"/>
    <w:rsid w:val="000B668F"/>
    <w:pPr>
      <w:adjustRightInd w:val="0"/>
      <w:snapToGrid w:val="0"/>
      <w:spacing w:after="0" w:line="200" w:lineRule="atLeast"/>
      <w:ind w:left="311" w:hanging="198"/>
    </w:pPr>
    <w:rPr>
      <w:rFonts w:ascii="Palatino Linotype" w:hAnsi="Palatino Linotype"/>
      <w:color w:val="000000"/>
      <w:sz w:val="18"/>
      <w:szCs w:val="18"/>
      <w:lang w:val="en-US" w:eastAsia="de-DE"/>
    </w:rPr>
  </w:style>
  <w:style w:type="paragraph" w:customStyle="1" w:styleId="MDPI17abstract">
    <w:name w:val="MDPI_1.7_abstract"/>
    <w:basedOn w:val="a0"/>
    <w:next w:val="a0"/>
    <w:rsid w:val="000B668F"/>
    <w:pPr>
      <w:adjustRightInd w:val="0"/>
      <w:snapToGrid w:val="0"/>
      <w:spacing w:before="240" w:after="0" w:line="260" w:lineRule="atLeast"/>
      <w:ind w:left="113"/>
      <w:jc w:val="both"/>
    </w:pPr>
    <w:rPr>
      <w:rFonts w:ascii="Palatino Linotype" w:hAnsi="Palatino Linotype"/>
      <w:color w:val="000000"/>
      <w:sz w:val="20"/>
      <w:lang w:val="en-US" w:eastAsia="de-DE"/>
    </w:rPr>
  </w:style>
  <w:style w:type="paragraph" w:customStyle="1" w:styleId="MDPI34textspacebefore">
    <w:name w:val="MDPI_3.4_text_space_before"/>
    <w:basedOn w:val="a0"/>
    <w:rsid w:val="000B668F"/>
    <w:pPr>
      <w:numPr>
        <w:numId w:val="4"/>
      </w:numPr>
      <w:adjustRightInd w:val="0"/>
      <w:snapToGrid w:val="0"/>
      <w:spacing w:before="240" w:after="0" w:line="260" w:lineRule="atLeast"/>
      <w:ind w:firstLine="425"/>
      <w:jc w:val="both"/>
    </w:pPr>
    <w:rPr>
      <w:rFonts w:ascii="Palatino Linotype" w:hAnsi="Palatino Linotype"/>
      <w:color w:val="000000"/>
      <w:sz w:val="20"/>
      <w:lang w:val="en-US" w:eastAsia="de-DE"/>
    </w:rPr>
  </w:style>
  <w:style w:type="character" w:styleId="a9">
    <w:name w:val="Hyperlink"/>
    <w:rsid w:val="000B668F"/>
    <w:rPr>
      <w:color w:val="0000FF"/>
      <w:u w:val="single"/>
    </w:rPr>
  </w:style>
  <w:style w:type="table" w:styleId="aa">
    <w:name w:val="Table Grid"/>
    <w:basedOn w:val="a2"/>
    <w:locked/>
    <w:rsid w:val="003F6B9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rsid w:val="00890AC3"/>
    <w:pPr>
      <w:spacing w:before="100" w:beforeAutospacing="1" w:after="100" w:afterAutospacing="1" w:line="240" w:lineRule="auto"/>
    </w:pPr>
    <w:rPr>
      <w:rFonts w:ascii="Times New Roman" w:hAnsi="Times New Roman"/>
      <w:sz w:val="24"/>
      <w:szCs w:val="24"/>
      <w:lang w:eastAsia="ru-RU"/>
    </w:rPr>
  </w:style>
  <w:style w:type="paragraph" w:styleId="ac">
    <w:name w:val="Title"/>
    <w:basedOn w:val="a0"/>
    <w:next w:val="a0"/>
    <w:link w:val="ad"/>
    <w:qFormat/>
    <w:locked/>
    <w:rsid w:val="00D16C33"/>
    <w:pPr>
      <w:spacing w:before="1588" w:after="567" w:line="240" w:lineRule="auto"/>
    </w:pPr>
    <w:rPr>
      <w:rFonts w:ascii="Times" w:hAnsi="Times"/>
      <w:b/>
      <w:sz w:val="34"/>
      <w:szCs w:val="34"/>
      <w:lang w:val="en-GB"/>
    </w:rPr>
  </w:style>
  <w:style w:type="character" w:customStyle="1" w:styleId="ad">
    <w:name w:val="Заголовок Знак"/>
    <w:link w:val="ac"/>
    <w:rsid w:val="00D16C33"/>
    <w:rPr>
      <w:rFonts w:ascii="Times" w:eastAsia="Times New Roman" w:hAnsi="Times"/>
      <w:b/>
      <w:sz w:val="34"/>
      <w:szCs w:val="34"/>
      <w:lang w:val="en-GB" w:eastAsia="en-US"/>
    </w:rPr>
  </w:style>
  <w:style w:type="paragraph" w:customStyle="1" w:styleId="Authors">
    <w:name w:val="Authors"/>
    <w:next w:val="a0"/>
    <w:rsid w:val="00D16C33"/>
    <w:pPr>
      <w:spacing w:after="113"/>
      <w:ind w:left="1418"/>
    </w:pPr>
    <w:rPr>
      <w:rFonts w:ascii="Times" w:eastAsia="Times New Roman" w:hAnsi="Times"/>
      <w:b/>
      <w:sz w:val="22"/>
      <w:szCs w:val="22"/>
      <w:lang w:val="en-GB" w:eastAsia="en-US"/>
    </w:rPr>
  </w:style>
  <w:style w:type="paragraph" w:customStyle="1" w:styleId="Addresses">
    <w:name w:val="Addresses"/>
    <w:next w:val="a0"/>
    <w:rsid w:val="00D16C33"/>
    <w:pPr>
      <w:spacing w:after="240"/>
      <w:ind w:left="1418"/>
    </w:pPr>
    <w:rPr>
      <w:rFonts w:ascii="Times" w:eastAsia="Times New Roman" w:hAnsi="Times"/>
      <w:sz w:val="22"/>
      <w:szCs w:val="22"/>
      <w:lang w:val="en-GB" w:eastAsia="en-US"/>
    </w:rPr>
  </w:style>
  <w:style w:type="paragraph" w:customStyle="1" w:styleId="E-mail">
    <w:name w:val="E-mail"/>
    <w:next w:val="a0"/>
    <w:rsid w:val="00D16C33"/>
    <w:pPr>
      <w:spacing w:after="240"/>
      <w:ind w:left="1418"/>
    </w:pPr>
    <w:rPr>
      <w:rFonts w:ascii="Times" w:eastAsia="Times New Roman" w:hAnsi="Times"/>
      <w:noProof/>
      <w:sz w:val="22"/>
      <w:szCs w:val="22"/>
      <w:lang w:val="en-US" w:eastAsia="en-US"/>
    </w:rPr>
  </w:style>
  <w:style w:type="paragraph" w:customStyle="1" w:styleId="Abstract">
    <w:name w:val="Abstract"/>
    <w:next w:val="a0"/>
    <w:rsid w:val="00D16C33"/>
    <w:pPr>
      <w:spacing w:after="454"/>
      <w:ind w:left="1418"/>
      <w:jc w:val="both"/>
    </w:pPr>
    <w:rPr>
      <w:rFonts w:ascii="Times" w:eastAsia="Times New Roman" w:hAnsi="Times"/>
      <w:color w:val="000000"/>
      <w:lang w:val="en-GB" w:eastAsia="en-US"/>
    </w:rPr>
  </w:style>
  <w:style w:type="character" w:styleId="ae">
    <w:name w:val="Strong"/>
    <w:uiPriority w:val="22"/>
    <w:qFormat/>
    <w:locked/>
    <w:rsid w:val="00746D24"/>
    <w:rPr>
      <w:b/>
      <w:bCs/>
    </w:rPr>
  </w:style>
  <w:style w:type="paragraph" w:customStyle="1" w:styleId="Bodytext">
    <w:name w:val="Bodytext"/>
    <w:next w:val="a0"/>
    <w:uiPriority w:val="99"/>
    <w:rsid w:val="00746D24"/>
    <w:pPr>
      <w:jc w:val="both"/>
    </w:pPr>
    <w:rPr>
      <w:rFonts w:ascii="Times" w:eastAsia="Times New Roman" w:hAnsi="Times"/>
      <w:iCs/>
      <w:color w:val="000000"/>
      <w:sz w:val="22"/>
      <w:szCs w:val="22"/>
      <w:lang w:val="en-US" w:eastAsia="en-US"/>
    </w:rPr>
  </w:style>
  <w:style w:type="paragraph" w:customStyle="1" w:styleId="BodytextIndented">
    <w:name w:val="BodytextIndented"/>
    <w:basedOn w:val="Bodytext"/>
    <w:rsid w:val="0096364E"/>
    <w:pPr>
      <w:ind w:firstLine="284"/>
    </w:pPr>
  </w:style>
  <w:style w:type="paragraph" w:customStyle="1" w:styleId="Section">
    <w:name w:val="Section"/>
    <w:next w:val="Bodytext"/>
    <w:uiPriority w:val="99"/>
    <w:rsid w:val="0096364E"/>
    <w:pPr>
      <w:spacing w:before="240"/>
    </w:pPr>
    <w:rPr>
      <w:rFonts w:ascii="Times" w:eastAsia="Times New Roman" w:hAnsi="Times"/>
      <w:b/>
      <w:iCs/>
      <w:color w:val="000000"/>
      <w:sz w:val="22"/>
      <w:szCs w:val="22"/>
      <w:lang w:val="en-GB" w:eastAsia="en-US"/>
    </w:rPr>
  </w:style>
  <w:style w:type="character" w:customStyle="1" w:styleId="20">
    <w:name w:val="Заголовок 2 Знак"/>
    <w:link w:val="2"/>
    <w:rsid w:val="0041149E"/>
    <w:rPr>
      <w:rFonts w:ascii="Times" w:eastAsia="Times New Roman" w:hAnsi="Times"/>
      <w:i/>
      <w:iCs/>
      <w:color w:val="000000"/>
      <w:sz w:val="22"/>
      <w:szCs w:val="22"/>
      <w:lang w:val="en-GB" w:eastAsia="en-US"/>
    </w:rPr>
  </w:style>
  <w:style w:type="paragraph" w:customStyle="1" w:styleId="Reference">
    <w:name w:val="Reference"/>
    <w:rsid w:val="009F78FC"/>
    <w:pPr>
      <w:widowControl w:val="0"/>
      <w:numPr>
        <w:numId w:val="2"/>
      </w:numPr>
      <w:tabs>
        <w:tab w:val="left" w:pos="567"/>
      </w:tabs>
      <w:jc w:val="both"/>
    </w:pPr>
    <w:rPr>
      <w:rFonts w:ascii="Times" w:eastAsia="Times New Roman" w:hAnsi="Times"/>
      <w:iCs/>
      <w:noProof/>
      <w:color w:val="000000"/>
      <w:sz w:val="22"/>
      <w:szCs w:val="22"/>
      <w:lang w:val="en-GB" w:eastAsia="en-US"/>
    </w:rPr>
  </w:style>
  <w:style w:type="character" w:styleId="af">
    <w:name w:val="Placeholder Text"/>
    <w:basedOn w:val="a1"/>
    <w:uiPriority w:val="99"/>
    <w:semiHidden/>
    <w:rsid w:val="009E7D80"/>
    <w:rPr>
      <w:color w:val="808080"/>
    </w:rPr>
  </w:style>
  <w:style w:type="paragraph" w:customStyle="1" w:styleId="Subsubsection">
    <w:name w:val="Subsubsection"/>
    <w:next w:val="Bodytext"/>
    <w:uiPriority w:val="99"/>
    <w:rsid w:val="0041149E"/>
    <w:pPr>
      <w:spacing w:before="240"/>
      <w:ind w:firstLine="142"/>
    </w:pPr>
    <w:rPr>
      <w:rFonts w:ascii="Times" w:eastAsia="Times New Roman" w:hAnsi="Times"/>
      <w:i/>
      <w:color w:val="000000"/>
      <w:sz w:val="22"/>
      <w:szCs w:val="22"/>
      <w:lang w:eastAsia="en-US"/>
    </w:rPr>
  </w:style>
  <w:style w:type="paragraph" w:customStyle="1" w:styleId="Subsection">
    <w:name w:val="Subsection"/>
    <w:next w:val="Bodytext"/>
    <w:uiPriority w:val="99"/>
    <w:rsid w:val="0041149E"/>
    <w:pPr>
      <w:spacing w:before="240"/>
    </w:pPr>
    <w:rPr>
      <w:rFonts w:ascii="Times" w:eastAsia="Times New Roman" w:hAnsi="Times"/>
      <w:iCs/>
      <w:color w:val="000000"/>
      <w:sz w:val="22"/>
      <w:szCs w:val="22"/>
      <w:lang w:val="en-GB" w:eastAsia="en-US"/>
    </w:rPr>
  </w:style>
  <w:style w:type="character" w:styleId="af0">
    <w:name w:val="annotation reference"/>
    <w:basedOn w:val="a1"/>
    <w:rsid w:val="0029195E"/>
    <w:rPr>
      <w:sz w:val="16"/>
      <w:szCs w:val="16"/>
    </w:rPr>
  </w:style>
  <w:style w:type="paragraph" w:styleId="af1">
    <w:name w:val="annotation text"/>
    <w:basedOn w:val="a0"/>
    <w:link w:val="af2"/>
    <w:rsid w:val="0029195E"/>
    <w:pPr>
      <w:spacing w:line="240" w:lineRule="auto"/>
    </w:pPr>
    <w:rPr>
      <w:sz w:val="20"/>
      <w:szCs w:val="20"/>
    </w:rPr>
  </w:style>
  <w:style w:type="character" w:customStyle="1" w:styleId="af2">
    <w:name w:val="Текст примечания Знак"/>
    <w:basedOn w:val="a1"/>
    <w:link w:val="af1"/>
    <w:rsid w:val="0029195E"/>
    <w:rPr>
      <w:rFonts w:eastAsia="Times New Roman"/>
      <w:lang w:eastAsia="en-US"/>
    </w:rPr>
  </w:style>
  <w:style w:type="paragraph" w:styleId="af3">
    <w:name w:val="annotation subject"/>
    <w:basedOn w:val="af1"/>
    <w:next w:val="af1"/>
    <w:link w:val="af4"/>
    <w:semiHidden/>
    <w:unhideWhenUsed/>
    <w:rsid w:val="0029195E"/>
    <w:rPr>
      <w:b/>
      <w:bCs/>
    </w:rPr>
  </w:style>
  <w:style w:type="character" w:customStyle="1" w:styleId="af4">
    <w:name w:val="Тема примечания Знак"/>
    <w:basedOn w:val="af2"/>
    <w:link w:val="af3"/>
    <w:semiHidden/>
    <w:rsid w:val="0029195E"/>
    <w:rPr>
      <w:rFonts w:eastAsia="Times New Roman"/>
      <w:b/>
      <w:bCs/>
      <w:lang w:eastAsia="en-US"/>
    </w:rPr>
  </w:style>
  <w:style w:type="paragraph" w:styleId="af5">
    <w:name w:val="Balloon Text"/>
    <w:basedOn w:val="a0"/>
    <w:link w:val="af6"/>
    <w:semiHidden/>
    <w:unhideWhenUsed/>
    <w:rsid w:val="0029195E"/>
    <w:pPr>
      <w:spacing w:after="0" w:line="240" w:lineRule="auto"/>
    </w:pPr>
    <w:rPr>
      <w:rFonts w:ascii="Segoe UI" w:hAnsi="Segoe UI" w:cs="Segoe UI"/>
      <w:sz w:val="18"/>
      <w:szCs w:val="18"/>
    </w:rPr>
  </w:style>
  <w:style w:type="character" w:customStyle="1" w:styleId="af6">
    <w:name w:val="Текст выноски Знак"/>
    <w:basedOn w:val="a1"/>
    <w:link w:val="af5"/>
    <w:semiHidden/>
    <w:rsid w:val="0029195E"/>
    <w:rPr>
      <w:rFonts w:ascii="Segoe UI" w:eastAsia="Times New Roman" w:hAnsi="Segoe UI" w:cs="Segoe UI"/>
      <w:sz w:val="18"/>
      <w:szCs w:val="18"/>
      <w:lang w:eastAsia="en-US"/>
    </w:rPr>
  </w:style>
  <w:style w:type="paragraph" w:styleId="af7">
    <w:name w:val="Revision"/>
    <w:hidden/>
    <w:uiPriority w:val="99"/>
    <w:semiHidden/>
    <w:rsid w:val="004735A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116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2935</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Energy efficiency improvement in geothermal hot water supply of residential buildings in Russia</vt:lpstr>
    </vt:vector>
  </TitlesOfParts>
  <Company>HP Inc.</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improvement in geothermal hot water supply of residential buildings in Russia</dc:title>
  <dc:subject/>
  <dc:creator>Евгений</dc:creator>
  <cp:keywords/>
  <dc:description/>
  <cp:lastModifiedBy>athome</cp:lastModifiedBy>
  <cp:revision>2</cp:revision>
  <dcterms:created xsi:type="dcterms:W3CDTF">2021-05-03T06:27:00Z</dcterms:created>
  <dcterms:modified xsi:type="dcterms:W3CDTF">2021-05-03T06:27:00Z</dcterms:modified>
</cp:coreProperties>
</file>