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7CA4A" w14:textId="77777777" w:rsidR="004C4E36" w:rsidRDefault="004C4E36" w:rsidP="002C7E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C4E3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Обучение работников профессий цикла добычи нефти нормам и правилам безопасности труда с использованием типовых профессиональных рисков</w:t>
      </w:r>
    </w:p>
    <w:p w14:paraId="7F49CD02" w14:textId="48217163" w:rsidR="002C7ECF" w:rsidRPr="002C7ECF" w:rsidRDefault="002C7ECF" w:rsidP="002C7E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C7ECF">
        <w:rPr>
          <w:rFonts w:ascii="Times New Roman" w:hAnsi="Times New Roman" w:cs="Times New Roman"/>
          <w:sz w:val="28"/>
          <w:szCs w:val="28"/>
          <w:lang w:val="ru-RU"/>
        </w:rPr>
        <w:t>Б.В.</w:t>
      </w:r>
      <w:proofErr w:type="gramEnd"/>
      <w:r w:rsidRPr="002C7ECF">
        <w:rPr>
          <w:rFonts w:ascii="Times New Roman" w:hAnsi="Times New Roman" w:cs="Times New Roman"/>
          <w:sz w:val="28"/>
          <w:szCs w:val="28"/>
          <w:lang w:val="ru-RU"/>
        </w:rPr>
        <w:t xml:space="preserve"> Севастьянов, Р.О. Шадрин, А.В. Шаламова, Н.В. Селюнина</w:t>
      </w:r>
    </w:p>
    <w:p w14:paraId="497B2311" w14:textId="6930929C" w:rsidR="002C7ECF" w:rsidRPr="002C7ECF" w:rsidRDefault="002C7ECF" w:rsidP="002C7ECF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C7EC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ФГБОУ ВО «Ижевский государственный технический университет </w:t>
      </w:r>
      <w:r w:rsidRPr="002C7ECF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  <w:t xml:space="preserve">имени </w:t>
      </w:r>
      <w:proofErr w:type="gramStart"/>
      <w:r w:rsidRPr="002C7ECF">
        <w:rPr>
          <w:rFonts w:ascii="Times New Roman" w:hAnsi="Times New Roman" w:cs="Times New Roman"/>
          <w:i/>
          <w:iCs/>
          <w:sz w:val="28"/>
          <w:szCs w:val="28"/>
          <w:lang w:val="ru-RU"/>
        </w:rPr>
        <w:t>М.Т.</w:t>
      </w:r>
      <w:proofErr w:type="gramEnd"/>
      <w:r w:rsidRPr="002C7EC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Калашникова»</w:t>
      </w:r>
    </w:p>
    <w:p w14:paraId="3318E29E" w14:textId="55FCAFA0" w:rsidR="002C7ECF" w:rsidRPr="002C7ECF" w:rsidRDefault="002C7ECF" w:rsidP="002C7E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B0AF17" w14:textId="6BA07968" w:rsidR="004C4E36" w:rsidRDefault="004C4E36" w:rsidP="004C4E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4E36">
        <w:rPr>
          <w:rFonts w:ascii="Times New Roman" w:hAnsi="Times New Roman" w:cs="Times New Roman"/>
          <w:sz w:val="28"/>
          <w:szCs w:val="28"/>
          <w:lang w:val="ru-RU"/>
        </w:rPr>
        <w:t xml:space="preserve">Всемирная организация здравоохранения определила параметрические характеристики здоровья, как «состояние полного физического, душевного и социального благополучия, а не только отсутствие болезней и физических дефектов» [1]. Эти параметры зависят от многочисленных факторов среды обитания и сферы деятельности человека: наследственные, природно-климатические, социальные, эпидемиологические, психоэмоциональные, экологические. Особое место принадлежит влияние профессиональных факторов. Исследования показывают, что на долю вредных и опасных факторов, создаваемых производственной средой, приходится до 30% причин последствий отклонения здоровья. Оценка смертности по миру свидетельствует о более чем 2,3 </w:t>
      </w:r>
      <w:proofErr w:type="gramStart"/>
      <w:r w:rsidRPr="004C4E36">
        <w:rPr>
          <w:rFonts w:ascii="Times New Roman" w:hAnsi="Times New Roman" w:cs="Times New Roman"/>
          <w:sz w:val="28"/>
          <w:szCs w:val="28"/>
          <w:lang w:val="ru-RU"/>
        </w:rPr>
        <w:t>млн.</w:t>
      </w:r>
      <w:proofErr w:type="gramEnd"/>
      <w:r w:rsidRPr="004C4E36">
        <w:rPr>
          <w:rFonts w:ascii="Times New Roman" w:hAnsi="Times New Roman" w:cs="Times New Roman"/>
          <w:sz w:val="28"/>
          <w:szCs w:val="28"/>
          <w:lang w:val="ru-RU"/>
        </w:rPr>
        <w:t xml:space="preserve"> смертях по причине несчастных случаев на производстве и приобретенных профессиональных заболеваний [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C4E36">
        <w:rPr>
          <w:rFonts w:ascii="Times New Roman" w:hAnsi="Times New Roman" w:cs="Times New Roman"/>
          <w:sz w:val="28"/>
          <w:szCs w:val="28"/>
          <w:lang w:val="ru-RU"/>
        </w:rPr>
        <w:t xml:space="preserve">]. Заболевания и травмы с временной потерей трудоспособности получают в общей сложности более 340 </w:t>
      </w:r>
      <w:proofErr w:type="gramStart"/>
      <w:r w:rsidRPr="004C4E36">
        <w:rPr>
          <w:rFonts w:ascii="Times New Roman" w:hAnsi="Times New Roman" w:cs="Times New Roman"/>
          <w:sz w:val="28"/>
          <w:szCs w:val="28"/>
          <w:lang w:val="ru-RU"/>
        </w:rPr>
        <w:t>млн.</w:t>
      </w:r>
      <w:proofErr w:type="gramEnd"/>
      <w:r w:rsidRPr="004C4E36">
        <w:rPr>
          <w:rFonts w:ascii="Times New Roman" w:hAnsi="Times New Roman" w:cs="Times New Roman"/>
          <w:sz w:val="28"/>
          <w:szCs w:val="28"/>
          <w:lang w:val="ru-RU"/>
        </w:rPr>
        <w:t xml:space="preserve"> человек в год [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C4E36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14:paraId="011E67A7" w14:textId="71DED01F" w:rsidR="004C4E36" w:rsidRPr="004C4E36" w:rsidRDefault="004C4E36" w:rsidP="004C4E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4E36">
        <w:rPr>
          <w:rFonts w:ascii="Times New Roman" w:hAnsi="Times New Roman" w:cs="Times New Roman"/>
          <w:sz w:val="28"/>
          <w:szCs w:val="28"/>
          <w:lang w:val="ru-RU"/>
        </w:rPr>
        <w:t>Современный труд часто сопряжен с влиянием вредных и опасных факторов, необходимо уделять должное внимание здоровью работников, а также регулировать уровень воздействия этих факторов на жизнь и здоровье работников. Охрана труда направлена на защиту от влияния возможных вредных производственных факторов на человека, на сохранение его трудоспособности, на предотвращение производственного травматизма, а также на снижение вероятности возникновения чрезвычайных ситуаций на производстве. Работники нефтегазовой промышленности подвергаются воздействию ряда неблагоприятных факторов, таких как химические вещества, высокий уровень шума и вибрации. На организм работающих в нефтяной отросли, воздействует ряд неблагоприятных факторов трудового процесса: динамические и статистические нагрузки, вынужденная рабочая поза, высокая нервно-эмоциональная напряженность, вахтовый метод организации труда, нерациональный режим труда, отдыха и питания [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C4E36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14:paraId="067B1737" w14:textId="255915A2" w:rsidR="004C4E36" w:rsidRPr="004C4E36" w:rsidRDefault="004C4E36" w:rsidP="004C4E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4E3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Для снижения производственного травматизма (несчастных случаев) и профзаболеваний необходимо проводить оценку профессиональных рисков на рабочих местах. Для сокращения затрат времени на процесс управления профессиональными рисками, а контрено на первый этап (идентификация рисков) для работников цикла добычи нефти были выявлены возможные профессиональные риски из перечня опасностей, представленных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пункте 35 </w:t>
      </w:r>
      <w:r w:rsidRPr="004C4E36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C4E36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4C4E3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1812DF" w14:textId="3B363D2A" w:rsidR="004C4E36" w:rsidRDefault="004C4E36" w:rsidP="004C4E3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4E36">
        <w:rPr>
          <w:rFonts w:ascii="Times New Roman" w:hAnsi="Times New Roman" w:cs="Times New Roman"/>
          <w:sz w:val="28"/>
          <w:szCs w:val="28"/>
          <w:lang w:val="ru-RU"/>
        </w:rPr>
        <w:t xml:space="preserve">Для формирования риск-ориентированного мышления работников профессий цикла добычи нефти типовые профессиональные риски следует внедрить в систему обучения работников нормам и правилам безопасности труда. Организацию обучения нормам и правилам безопасности труда следует проводить с использованием модулей. Весь теоретический материал, отражающий содержание обучения, нужно поделить на относительно небольшие по объему модули, каждый из которых будет включать в себя </w:t>
      </w:r>
      <w:proofErr w:type="gramStart"/>
      <w:r w:rsidRPr="004C4E36">
        <w:rPr>
          <w:rFonts w:ascii="Times New Roman" w:hAnsi="Times New Roman" w:cs="Times New Roman"/>
          <w:sz w:val="28"/>
          <w:szCs w:val="28"/>
          <w:lang w:val="ru-RU"/>
        </w:rPr>
        <w:t>7-9</w:t>
      </w:r>
      <w:proofErr w:type="gramEnd"/>
      <w:r w:rsidRPr="004C4E36">
        <w:rPr>
          <w:rFonts w:ascii="Times New Roman" w:hAnsi="Times New Roman" w:cs="Times New Roman"/>
          <w:sz w:val="28"/>
          <w:szCs w:val="28"/>
          <w:lang w:val="ru-RU"/>
        </w:rPr>
        <w:t xml:space="preserve"> дидактических единиц. Идентифицированные профессиональные риски следует включать в каждый модуль исходя из предложенной по природе происхождения классификации. Таким образом, обучение нормам и правилам охраны труда будет носить не только теоретический характер, но станет привязано к конкретным профессиональным рискам, идентифицированным на рабочих местах.</w:t>
      </w:r>
    </w:p>
    <w:p w14:paraId="6647B38F" w14:textId="6373C34B" w:rsidR="002C7ECF" w:rsidRDefault="002C7ECF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ECF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Исследование выполнено при финансовой поддержке </w:t>
      </w:r>
      <w:proofErr w:type="spellStart"/>
      <w:r w:rsidRPr="002C7ECF">
        <w:rPr>
          <w:rFonts w:ascii="Times New Roman" w:hAnsi="Times New Roman" w:cs="Times New Roman"/>
          <w:sz w:val="28"/>
          <w:szCs w:val="28"/>
          <w:lang w:val="ru-RU"/>
        </w:rPr>
        <w:t>ИжГТУ</w:t>
      </w:r>
      <w:proofErr w:type="spellEnd"/>
      <w:r w:rsidRPr="002C7ECF">
        <w:rPr>
          <w:rFonts w:ascii="Times New Roman" w:hAnsi="Times New Roman" w:cs="Times New Roman"/>
          <w:sz w:val="28"/>
          <w:szCs w:val="28"/>
          <w:lang w:val="ru-RU"/>
        </w:rPr>
        <w:t xml:space="preserve"> имени </w:t>
      </w:r>
      <w:proofErr w:type="gramStart"/>
      <w:r w:rsidRPr="002C7ECF">
        <w:rPr>
          <w:rFonts w:ascii="Times New Roman" w:hAnsi="Times New Roman" w:cs="Times New Roman"/>
          <w:sz w:val="28"/>
          <w:szCs w:val="28"/>
          <w:lang w:val="ru-RU"/>
        </w:rPr>
        <w:t>М.Т.</w:t>
      </w:r>
      <w:proofErr w:type="gramEnd"/>
      <w:r w:rsidRPr="002C7ECF">
        <w:rPr>
          <w:rFonts w:ascii="Times New Roman" w:hAnsi="Times New Roman" w:cs="Times New Roman"/>
          <w:sz w:val="28"/>
          <w:szCs w:val="28"/>
          <w:lang w:val="ru-RU"/>
        </w:rPr>
        <w:t xml:space="preserve"> Калашникова в рамках научного проекта № ШРО/20-86-11.</w:t>
      </w:r>
    </w:p>
    <w:p w14:paraId="14322BA5" w14:textId="63C1060C" w:rsidR="002C7ECF" w:rsidRDefault="002C7ECF" w:rsidP="002C7EC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11E188" w14:textId="13896B80" w:rsidR="002C7ECF" w:rsidRDefault="002C7ECF" w:rsidP="0061000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C7EC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литературы</w:t>
      </w:r>
    </w:p>
    <w:p w14:paraId="5B2A3728" w14:textId="77777777" w:rsidR="004C4E36" w:rsidRDefault="004C4E36" w:rsidP="004C4E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4E36">
        <w:rPr>
          <w:rFonts w:ascii="Times New Roman" w:hAnsi="Times New Roman" w:cs="Times New Roman"/>
          <w:sz w:val="28"/>
          <w:szCs w:val="28"/>
        </w:rPr>
        <w:t xml:space="preserve">World Health Organization. Basic documents: forty-ninth edition (including amendments adopted up to 31 May 2019). </w:t>
      </w:r>
      <w:r w:rsidRPr="004C4E36">
        <w:rPr>
          <w:rFonts w:ascii="Times New Roman" w:hAnsi="Times New Roman" w:cs="Times New Roman"/>
          <w:sz w:val="28"/>
          <w:szCs w:val="28"/>
          <w:lang w:val="ru-RU"/>
        </w:rPr>
        <w:t>URL: https://apps.who.int/gb/bd/ (дата обращения 07.02.2021).</w:t>
      </w:r>
    </w:p>
    <w:p w14:paraId="797E1A41" w14:textId="77777777" w:rsidR="004C4E36" w:rsidRDefault="004C4E36" w:rsidP="004C4E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4E36">
        <w:rPr>
          <w:rFonts w:ascii="Times New Roman" w:hAnsi="Times New Roman" w:cs="Times New Roman"/>
          <w:sz w:val="28"/>
          <w:szCs w:val="28"/>
        </w:rPr>
        <w:t xml:space="preserve">World Health Statistics 2020: monitoring health for the SDGs, sustainable developments goals. </w:t>
      </w:r>
      <w:r w:rsidRPr="004C4E36">
        <w:rPr>
          <w:rFonts w:ascii="Times New Roman" w:hAnsi="Times New Roman" w:cs="Times New Roman"/>
          <w:sz w:val="28"/>
          <w:szCs w:val="28"/>
          <w:lang w:val="ru-RU"/>
        </w:rPr>
        <w:t>URL: https://www.who.int/data/gho/publications/world-health-statistics (дата обращения 07.02.2021).</w:t>
      </w:r>
    </w:p>
    <w:p w14:paraId="321C3FDB" w14:textId="77777777" w:rsidR="004C4E36" w:rsidRDefault="004C4E36" w:rsidP="004C4E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C4E36">
        <w:rPr>
          <w:rFonts w:ascii="Times New Roman" w:hAnsi="Times New Roman" w:cs="Times New Roman"/>
          <w:sz w:val="28"/>
          <w:szCs w:val="28"/>
          <w:lang w:val="ru-RU"/>
        </w:rPr>
        <w:t>Хамидуллина</w:t>
      </w:r>
      <w:proofErr w:type="spellEnd"/>
      <w:r w:rsidRPr="004C4E36">
        <w:rPr>
          <w:rFonts w:ascii="Times New Roman" w:hAnsi="Times New Roman" w:cs="Times New Roman"/>
          <w:sz w:val="28"/>
          <w:szCs w:val="28"/>
          <w:lang w:val="ru-RU"/>
        </w:rPr>
        <w:t xml:space="preserve"> Е.А., </w:t>
      </w:r>
      <w:proofErr w:type="spellStart"/>
      <w:r w:rsidRPr="004C4E36">
        <w:rPr>
          <w:rFonts w:ascii="Times New Roman" w:hAnsi="Times New Roman" w:cs="Times New Roman"/>
          <w:sz w:val="28"/>
          <w:szCs w:val="28"/>
          <w:lang w:val="ru-RU"/>
        </w:rPr>
        <w:t>Чемякин</w:t>
      </w:r>
      <w:proofErr w:type="spellEnd"/>
      <w:r w:rsidRPr="004C4E36">
        <w:rPr>
          <w:rFonts w:ascii="Times New Roman" w:hAnsi="Times New Roman" w:cs="Times New Roman"/>
          <w:sz w:val="28"/>
          <w:szCs w:val="28"/>
          <w:lang w:val="ru-RU"/>
        </w:rPr>
        <w:t xml:space="preserve"> А.В. Прогнозная оценка риска ущерба здоровью в результате профессиональной деятельности в нефтедобыче // XXI век: техносферная безопасность. — Иркутск, 2018. №2(10). — С. </w:t>
      </w:r>
      <w:proofErr w:type="gramStart"/>
      <w:r w:rsidRPr="004C4E36">
        <w:rPr>
          <w:rFonts w:ascii="Times New Roman" w:hAnsi="Times New Roman" w:cs="Times New Roman"/>
          <w:sz w:val="28"/>
          <w:szCs w:val="28"/>
          <w:lang w:val="ru-RU"/>
        </w:rPr>
        <w:t>108-116</w:t>
      </w:r>
      <w:proofErr w:type="gramEnd"/>
      <w:r w:rsidRPr="004C4E3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C4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9EDB703" w14:textId="75C217E9" w:rsidR="004C4E36" w:rsidRPr="004C4E36" w:rsidRDefault="004C4E36" w:rsidP="004C4E3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4E36">
        <w:rPr>
          <w:rFonts w:ascii="Times New Roman" w:hAnsi="Times New Roman" w:cs="Times New Roman"/>
          <w:sz w:val="28"/>
          <w:szCs w:val="28"/>
          <w:lang w:val="ru-RU"/>
        </w:rPr>
        <w:t>Приказ Минтруда России от 19.08.2016 N 438н "Об утверждении Типового положения о системе управления охраной труда".</w:t>
      </w:r>
    </w:p>
    <w:sectPr w:rsidR="004C4E36" w:rsidRPr="004C4E36" w:rsidSect="002C7ECF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07D6B"/>
    <w:multiLevelType w:val="hybridMultilevel"/>
    <w:tmpl w:val="E8CCA082"/>
    <w:lvl w:ilvl="0" w:tplc="BF84E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2C7ECF"/>
    <w:rsid w:val="003126CF"/>
    <w:rsid w:val="00322128"/>
    <w:rsid w:val="003F2D7E"/>
    <w:rsid w:val="004C4E36"/>
    <w:rsid w:val="00610003"/>
    <w:rsid w:val="007E1BA8"/>
    <w:rsid w:val="00B9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30CC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67676 67676</cp:lastModifiedBy>
  <cp:revision>4</cp:revision>
  <dcterms:created xsi:type="dcterms:W3CDTF">2018-09-06T23:03:00Z</dcterms:created>
  <dcterms:modified xsi:type="dcterms:W3CDTF">2021-03-17T06:17:00Z</dcterms:modified>
</cp:coreProperties>
</file>