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20" w:rsidRPr="005C3C2C" w:rsidRDefault="00D63120" w:rsidP="00D63120">
      <w:pPr>
        <w:pStyle w:val="Headers"/>
        <w:rPr>
          <w:shd w:val="clear" w:color="auto" w:fill="FFFFFF"/>
          <w:lang w:val="en-US"/>
        </w:rPr>
      </w:pPr>
      <w:r w:rsidRPr="005C3C2C">
        <w:rPr>
          <w:shd w:val="clear" w:color="auto" w:fill="FFFFFF"/>
          <w:lang w:val="en-US"/>
        </w:rPr>
        <w:t xml:space="preserve">Comparative assessment of the effectiveness of enhancing </w:t>
      </w:r>
      <w:proofErr w:type="spellStart"/>
      <w:r w:rsidRPr="005C3C2C">
        <w:rPr>
          <w:shd w:val="clear" w:color="auto" w:fill="FFFFFF"/>
          <w:lang w:val="en-US"/>
        </w:rPr>
        <w:t>phytoextraction</w:t>
      </w:r>
      <w:proofErr w:type="spellEnd"/>
      <w:r w:rsidRPr="005C3C2C">
        <w:rPr>
          <w:shd w:val="clear" w:color="auto" w:fill="FFFFFF"/>
          <w:lang w:val="en-US"/>
        </w:rPr>
        <w:t xml:space="preserve"> with heavy metals by creeping clover (Latin </w:t>
      </w:r>
      <w:proofErr w:type="spellStart"/>
      <w:r w:rsidRPr="005C3C2C">
        <w:rPr>
          <w:i/>
          <w:iCs/>
          <w:shd w:val="clear" w:color="auto" w:fill="FFFFFF"/>
          <w:lang w:val="en-US"/>
        </w:rPr>
        <w:t>Trifolium</w:t>
      </w:r>
      <w:proofErr w:type="spellEnd"/>
      <w:r w:rsidRPr="005C3C2C">
        <w:rPr>
          <w:i/>
          <w:iCs/>
          <w:shd w:val="clear" w:color="auto" w:fill="FFFFFF"/>
          <w:lang w:val="en-US"/>
        </w:rPr>
        <w:t xml:space="preserve"> </w:t>
      </w:r>
      <w:proofErr w:type="spellStart"/>
      <w:r w:rsidRPr="005C3C2C">
        <w:rPr>
          <w:i/>
          <w:iCs/>
          <w:shd w:val="clear" w:color="auto" w:fill="FFFFFF"/>
          <w:lang w:val="en-US"/>
        </w:rPr>
        <w:t>repens</w:t>
      </w:r>
      <w:proofErr w:type="spellEnd"/>
      <w:r w:rsidRPr="005C3C2C">
        <w:rPr>
          <w:i/>
          <w:iCs/>
          <w:shd w:val="clear" w:color="auto" w:fill="FFFFFF"/>
          <w:lang w:val="en-US"/>
        </w:rPr>
        <w:t xml:space="preserve"> L.</w:t>
      </w:r>
      <w:r w:rsidRPr="005C3C2C">
        <w:rPr>
          <w:shd w:val="clear" w:color="auto" w:fill="FFFFFF"/>
          <w:lang w:val="en-US"/>
        </w:rPr>
        <w:t>) by introducing various dr</w:t>
      </w:r>
      <w:r w:rsidR="0006054A">
        <w:rPr>
          <w:shd w:val="clear" w:color="auto" w:fill="FFFFFF"/>
          <w:lang w:val="en-US"/>
        </w:rPr>
        <w:t>ugs that stimulate plant growth </w:t>
      </w:r>
      <w:r w:rsidRPr="005C3C2C">
        <w:rPr>
          <w:shd w:val="clear" w:color="auto" w:fill="FFFFFF"/>
          <w:lang w:val="en-US"/>
        </w:rPr>
        <w:t>and development</w:t>
      </w:r>
    </w:p>
    <w:p w:rsidR="00D63120" w:rsidRPr="005C3C2C" w:rsidRDefault="00D63120" w:rsidP="00D63120">
      <w:pPr>
        <w:pStyle w:val="Authors"/>
        <w:rPr>
          <w:lang w:val="en-US"/>
        </w:rPr>
      </w:pPr>
      <w:r w:rsidRPr="005C3C2C">
        <w:rPr>
          <w:lang w:val="en-US"/>
        </w:rPr>
        <w:t>A.S.</w:t>
      </w:r>
      <w:r>
        <w:rPr>
          <w:lang w:val="en-US"/>
        </w:rPr>
        <w:t xml:space="preserve"> Makarova, </w:t>
      </w:r>
      <w:r w:rsidRPr="000D7E6C">
        <w:rPr>
          <w:u w:val="single"/>
          <w:lang w:val="en-US"/>
        </w:rPr>
        <w:t xml:space="preserve">M.G. </w:t>
      </w:r>
      <w:proofErr w:type="spellStart"/>
      <w:r w:rsidRPr="000D7E6C">
        <w:rPr>
          <w:u w:val="single"/>
          <w:lang w:val="en-US"/>
        </w:rPr>
        <w:t>Golenko</w:t>
      </w:r>
      <w:proofErr w:type="spellEnd"/>
      <w:r w:rsidRPr="005C3C2C">
        <w:rPr>
          <w:lang w:val="en-US"/>
        </w:rPr>
        <w:t>,</w:t>
      </w:r>
      <w:r w:rsidRPr="00351CDD">
        <w:rPr>
          <w:lang w:val="en-US"/>
        </w:rPr>
        <w:t xml:space="preserve"> </w:t>
      </w:r>
      <w:r w:rsidRPr="005C3C2C">
        <w:rPr>
          <w:lang w:val="en-US"/>
        </w:rPr>
        <w:t xml:space="preserve">K.V. </w:t>
      </w:r>
      <w:proofErr w:type="spellStart"/>
      <w:r w:rsidRPr="005C3C2C">
        <w:rPr>
          <w:lang w:val="en-US"/>
        </w:rPr>
        <w:t>Pishchaeva</w:t>
      </w:r>
      <w:proofErr w:type="spellEnd"/>
    </w:p>
    <w:p w:rsidR="00D63120" w:rsidRPr="006423B6" w:rsidRDefault="00D63120" w:rsidP="00D63120">
      <w:pPr>
        <w:pStyle w:val="Affilation"/>
        <w:rPr>
          <w:lang w:val="en-US"/>
        </w:rPr>
      </w:pPr>
      <w:r w:rsidRPr="006423B6">
        <w:rPr>
          <w:lang w:val="en-US"/>
        </w:rPr>
        <w:t>D. Mendeleev University of Chemical Technology of Russia</w:t>
      </w:r>
      <w:r>
        <w:rPr>
          <w:lang w:val="en-US"/>
        </w:rPr>
        <w:t xml:space="preserve">, </w:t>
      </w:r>
      <w:r w:rsidRPr="006423B6">
        <w:rPr>
          <w:lang w:val="en-US"/>
        </w:rPr>
        <w:t xml:space="preserve">Russia, Moscow, </w:t>
      </w:r>
      <w:proofErr w:type="spellStart"/>
      <w:r w:rsidRPr="006423B6">
        <w:rPr>
          <w:lang w:val="en-US"/>
        </w:rPr>
        <w:t>Miusskaya</w:t>
      </w:r>
      <w:proofErr w:type="spellEnd"/>
      <w:r w:rsidRPr="006423B6">
        <w:rPr>
          <w:lang w:val="en-US"/>
        </w:rPr>
        <w:t xml:space="preserve"> square, 9, 125047</w:t>
      </w:r>
    </w:p>
    <w:p w:rsidR="00D63120" w:rsidRPr="005C3C2C" w:rsidRDefault="00D63120" w:rsidP="00D63120">
      <w:pPr>
        <w:pStyle w:val="Subheader"/>
        <w:rPr>
          <w:shd w:val="clear" w:color="auto" w:fill="FFFFFF"/>
        </w:rPr>
      </w:pPr>
      <w:r w:rsidRPr="005C3C2C">
        <w:rPr>
          <w:shd w:val="clear" w:color="auto" w:fill="FFFFFF"/>
        </w:rPr>
        <w:t>А</w:t>
      </w:r>
      <w:proofErr w:type="spellStart"/>
      <w:r w:rsidRPr="005C3C2C">
        <w:rPr>
          <w:shd w:val="clear" w:color="auto" w:fill="FFFFFF"/>
        </w:rPr>
        <w:t>nnotation</w:t>
      </w:r>
      <w:proofErr w:type="spellEnd"/>
    </w:p>
    <w:p w:rsidR="00D63120" w:rsidRPr="005C3C2C" w:rsidRDefault="00D63120" w:rsidP="00D63120">
      <w:pPr>
        <w:pStyle w:val="Body"/>
      </w:pPr>
      <w:r w:rsidRPr="005C3C2C">
        <w:t>Among the various methods used, phytore</w:t>
      </w:r>
      <w:bookmarkStart w:id="0" w:name="_GoBack"/>
      <w:bookmarkEnd w:id="0"/>
      <w:r w:rsidRPr="005C3C2C">
        <w:t xml:space="preserve">mediation is one of the most inexpensive, safe, innovative and effective tools for rehabilitating soils from heavy metal contamination. The efficiency of this process can be increased by introducing various additives that convert less bioavailable compounds of heavy metals into bioavailable fractions in the soil, </w:t>
      </w:r>
      <w:proofErr w:type="gramStart"/>
      <w:r w:rsidRPr="005C3C2C">
        <w:t>and also</w:t>
      </w:r>
      <w:proofErr w:type="gramEnd"/>
      <w:r w:rsidRPr="005C3C2C">
        <w:t xml:space="preserve"> to increase the rate of transfer of metals to plants.</w:t>
      </w:r>
    </w:p>
    <w:p w:rsidR="00D63120" w:rsidRPr="005C3C2C" w:rsidRDefault="00D63120" w:rsidP="00D63120">
      <w:pPr>
        <w:pStyle w:val="Body"/>
      </w:pPr>
      <w:r w:rsidRPr="005C3C2C">
        <w:t xml:space="preserve">As </w:t>
      </w:r>
      <w:r w:rsidRPr="005C3C2C">
        <w:rPr>
          <w:b/>
        </w:rPr>
        <w:t>objects of research</w:t>
      </w:r>
      <w:r w:rsidRPr="005C3C2C">
        <w:t xml:space="preserve">, we used seedlings of white creeping clover (hereinafter ‒ Lat. </w:t>
      </w:r>
      <w:proofErr w:type="spellStart"/>
      <w:r w:rsidRPr="005C3C2C">
        <w:rPr>
          <w:i/>
        </w:rPr>
        <w:t>Trifolium</w:t>
      </w:r>
      <w:proofErr w:type="spellEnd"/>
      <w:r w:rsidRPr="005C3C2C">
        <w:rPr>
          <w:i/>
        </w:rPr>
        <w:t xml:space="preserve"> </w:t>
      </w:r>
      <w:proofErr w:type="spellStart"/>
      <w:r w:rsidRPr="005C3C2C">
        <w:rPr>
          <w:i/>
        </w:rPr>
        <w:t>repens</w:t>
      </w:r>
      <w:proofErr w:type="spellEnd"/>
      <w:r w:rsidRPr="005C3C2C">
        <w:rPr>
          <w:i/>
        </w:rPr>
        <w:t xml:space="preserve"> L.</w:t>
      </w:r>
      <w:r w:rsidRPr="005C3C2C">
        <w:t xml:space="preserve">), capable of accumulating heavy metals from the environment (soil contaminated with pollutants). To assess the accumulation of heavy metals by plants, they were planted in the soil and heavy metals (Ni, Cu, </w:t>
      </w:r>
      <w:proofErr w:type="gramStart"/>
      <w:r w:rsidRPr="005C3C2C">
        <w:t>Cd</w:t>
      </w:r>
      <w:proofErr w:type="gramEnd"/>
      <w:r w:rsidRPr="005C3C2C">
        <w:t>) were added, as well as chelate complexes and mineral fertilizers.</w:t>
      </w:r>
    </w:p>
    <w:p w:rsidR="00D63120" w:rsidRPr="005C3C2C" w:rsidRDefault="00D63120" w:rsidP="00D63120">
      <w:pPr>
        <w:pStyle w:val="Body"/>
      </w:pPr>
      <w:r w:rsidRPr="005C3C2C">
        <w:t xml:space="preserve">In this work, the positive effect of the introduction of drugs is experimentally established, which is expressed in the intensification of the growth of green mass and an increase in plant resistance to pollution and stress, from the use of a hybrid biological product. To accelerate the transfer of heavy metals from soil to plants, a potassium complex of </w:t>
      </w:r>
      <w:proofErr w:type="spellStart"/>
      <w:r w:rsidRPr="005C3C2C">
        <w:t>oxyethylene</w:t>
      </w:r>
      <w:proofErr w:type="spellEnd"/>
      <w:r w:rsidRPr="005C3C2C">
        <w:t xml:space="preserve"> </w:t>
      </w:r>
      <w:proofErr w:type="spellStart"/>
      <w:r w:rsidRPr="005C3C2C">
        <w:t>diphosphonic</w:t>
      </w:r>
      <w:proofErr w:type="spellEnd"/>
      <w:r w:rsidRPr="005C3C2C">
        <w:t xml:space="preserve"> acid (hereinafter referred to as K</w:t>
      </w:r>
      <w:r w:rsidRPr="005C3C2C">
        <w:rPr>
          <w:vertAlign w:val="subscript"/>
        </w:rPr>
        <w:t>2</w:t>
      </w:r>
      <w:r>
        <w:t>НЕ</w:t>
      </w:r>
      <w:r w:rsidRPr="005C3C2C">
        <w:t xml:space="preserve">DP) </w:t>
      </w:r>
      <w:proofErr w:type="gramStart"/>
      <w:r w:rsidRPr="005C3C2C">
        <w:t>has been proposed</w:t>
      </w:r>
      <w:proofErr w:type="gramEnd"/>
      <w:r w:rsidRPr="005C3C2C">
        <w:t xml:space="preserve">. For the growth of green mass, the following </w:t>
      </w:r>
      <w:proofErr w:type="gramStart"/>
      <w:r w:rsidRPr="005C3C2C">
        <w:t>were also used</w:t>
      </w:r>
      <w:proofErr w:type="gramEnd"/>
      <w:r w:rsidRPr="005C3C2C">
        <w:t xml:space="preserve">: nitrogen-phosphorus-potassium fertilizers </w:t>
      </w:r>
      <w:r w:rsidRPr="005C3C2C">
        <w:lastRenderedPageBreak/>
        <w:t>(hereinafter ‒ NPK), mineral fertilizer "Iron Chelate" (hereinafter ‒ Fe-chelate), the drug "</w:t>
      </w:r>
      <w:proofErr w:type="spellStart"/>
      <w:r w:rsidRPr="005C3C2C">
        <w:t>Kornevin</w:t>
      </w:r>
      <w:proofErr w:type="spellEnd"/>
      <w:r w:rsidRPr="005C3C2C">
        <w:t>", the drug "</w:t>
      </w:r>
      <w:proofErr w:type="spellStart"/>
      <w:r w:rsidRPr="005C3C2C">
        <w:t>Zavyaz</w:t>
      </w:r>
      <w:proofErr w:type="spellEnd"/>
      <w:r w:rsidRPr="005C3C2C">
        <w:t xml:space="preserve">", disodium salt of </w:t>
      </w:r>
      <w:proofErr w:type="spellStart"/>
      <w:r w:rsidRPr="005C3C2C">
        <w:t>ethylenediaminetetraacetic</w:t>
      </w:r>
      <w:proofErr w:type="spellEnd"/>
      <w:r w:rsidRPr="005C3C2C">
        <w:t xml:space="preserve"> acid (hereinafter ‒ </w:t>
      </w:r>
      <w:proofErr w:type="spellStart"/>
      <w:r w:rsidRPr="005C3C2C">
        <w:t>Trilon</w:t>
      </w:r>
      <w:proofErr w:type="spellEnd"/>
      <w:r w:rsidRPr="005C3C2C">
        <w:t xml:space="preserve"> B).</w:t>
      </w:r>
    </w:p>
    <w:p w:rsidR="00D63120" w:rsidRPr="005C3C2C" w:rsidRDefault="00D63120" w:rsidP="00D63120">
      <w:pPr>
        <w:pStyle w:val="Body"/>
      </w:pPr>
      <w:proofErr w:type="gramStart"/>
      <w:r w:rsidRPr="005C3C2C">
        <w:t>The results obtained allow us to note the positive effect of the joint introduction of NPK, K</w:t>
      </w:r>
      <w:r w:rsidRPr="005C3C2C">
        <w:rPr>
          <w:vertAlign w:val="subscript"/>
        </w:rPr>
        <w:t>2</w:t>
      </w:r>
      <w:r>
        <w:t>НЕ</w:t>
      </w:r>
      <w:r w:rsidRPr="005C3C2C">
        <w:t>DP, "</w:t>
      </w:r>
      <w:proofErr w:type="spellStart"/>
      <w:r w:rsidRPr="005C3C2C">
        <w:t>Kornevin</w:t>
      </w:r>
      <w:proofErr w:type="spellEnd"/>
      <w:r w:rsidRPr="005C3C2C">
        <w:t>", "</w:t>
      </w:r>
      <w:proofErr w:type="spellStart"/>
      <w:r w:rsidRPr="005C3C2C">
        <w:t>Zavyaz</w:t>
      </w:r>
      <w:proofErr w:type="spellEnd"/>
      <w:r w:rsidRPr="005C3C2C">
        <w:t>", "Fe-chelate" additives, and the combined addition of NPK, K</w:t>
      </w:r>
      <w:r w:rsidRPr="005C3C2C">
        <w:rPr>
          <w:vertAlign w:val="subscript"/>
        </w:rPr>
        <w:t>2</w:t>
      </w:r>
      <w:r>
        <w:t>НЕ</w:t>
      </w:r>
      <w:r w:rsidRPr="005C3C2C">
        <w:t>DP, "</w:t>
      </w:r>
      <w:proofErr w:type="spellStart"/>
      <w:r w:rsidRPr="005C3C2C">
        <w:t>Kornevin</w:t>
      </w:r>
      <w:proofErr w:type="spellEnd"/>
      <w:r w:rsidRPr="005C3C2C">
        <w:t>", and "</w:t>
      </w:r>
      <w:proofErr w:type="spellStart"/>
      <w:r w:rsidRPr="005C3C2C">
        <w:t>Zavyaz</w:t>
      </w:r>
      <w:proofErr w:type="spellEnd"/>
      <w:r w:rsidRPr="005C3C2C">
        <w:t xml:space="preserve">" to plant growth and development despite the presence of excessive concentrations of heavy metals (there is an increase in the growth of </w:t>
      </w:r>
      <w:proofErr w:type="spellStart"/>
      <w:r w:rsidRPr="005C3C2C">
        <w:rPr>
          <w:i/>
        </w:rPr>
        <w:t>Trifolium</w:t>
      </w:r>
      <w:proofErr w:type="spellEnd"/>
      <w:r w:rsidRPr="005C3C2C">
        <w:rPr>
          <w:i/>
        </w:rPr>
        <w:t xml:space="preserve"> </w:t>
      </w:r>
      <w:proofErr w:type="spellStart"/>
      <w:r w:rsidRPr="005C3C2C">
        <w:rPr>
          <w:i/>
        </w:rPr>
        <w:t>repens</w:t>
      </w:r>
      <w:proofErr w:type="spellEnd"/>
      <w:r w:rsidRPr="005C3C2C">
        <w:rPr>
          <w:i/>
        </w:rPr>
        <w:t xml:space="preserve"> L</w:t>
      </w:r>
      <w:r w:rsidRPr="005C3C2C">
        <w:t>. by 14% in comparison with the control sample).</w:t>
      </w:r>
      <w:proofErr w:type="gramEnd"/>
      <w:r w:rsidRPr="005C3C2C">
        <w:t xml:space="preserve"> The addition of </w:t>
      </w:r>
      <w:proofErr w:type="spellStart"/>
      <w:r w:rsidRPr="005C3C2C">
        <w:t>Trilon</w:t>
      </w:r>
      <w:proofErr w:type="spellEnd"/>
      <w:r w:rsidRPr="005C3C2C">
        <w:t xml:space="preserve"> B and NPK had the opposite effect (there is a decrease in the growth of </w:t>
      </w:r>
      <w:proofErr w:type="spellStart"/>
      <w:r w:rsidRPr="005C3C2C">
        <w:rPr>
          <w:i/>
        </w:rPr>
        <w:t>Trifolium</w:t>
      </w:r>
      <w:proofErr w:type="spellEnd"/>
      <w:r w:rsidRPr="005C3C2C">
        <w:rPr>
          <w:i/>
        </w:rPr>
        <w:t xml:space="preserve"> </w:t>
      </w:r>
      <w:proofErr w:type="spellStart"/>
      <w:r w:rsidRPr="005C3C2C">
        <w:rPr>
          <w:i/>
        </w:rPr>
        <w:t>repens</w:t>
      </w:r>
      <w:proofErr w:type="spellEnd"/>
      <w:r w:rsidRPr="005C3C2C">
        <w:rPr>
          <w:i/>
        </w:rPr>
        <w:t xml:space="preserve"> L.</w:t>
      </w:r>
      <w:r w:rsidRPr="005C3C2C">
        <w:t xml:space="preserve"> by 2% in comparison with the control sample).</w:t>
      </w:r>
    </w:p>
    <w:p w:rsidR="00D63120" w:rsidRPr="005C3C2C" w:rsidRDefault="00D63120" w:rsidP="00D63120">
      <w:pPr>
        <w:pStyle w:val="Body"/>
      </w:pPr>
      <w:r w:rsidRPr="005C3C2C">
        <w:t xml:space="preserve">The research </w:t>
      </w:r>
      <w:proofErr w:type="gramStart"/>
      <w:r w:rsidRPr="005C3C2C">
        <w:t>was carried out</w:t>
      </w:r>
      <w:proofErr w:type="gramEnd"/>
      <w:r w:rsidRPr="005C3C2C">
        <w:t xml:space="preserve"> with the support of the RCTU project No. 3-2020-039.</w:t>
      </w:r>
    </w:p>
    <w:p w:rsidR="00D63120" w:rsidRPr="005C3C2C" w:rsidRDefault="00D63120" w:rsidP="00D63120">
      <w:pPr>
        <w:pStyle w:val="Subheader"/>
      </w:pPr>
      <w:r w:rsidRPr="005C3C2C">
        <w:t>Keywords</w:t>
      </w:r>
    </w:p>
    <w:p w:rsidR="00D63120" w:rsidRPr="005C3C2C" w:rsidRDefault="00D63120" w:rsidP="00D63120">
      <w:pPr>
        <w:pStyle w:val="Body"/>
      </w:pPr>
      <w:r w:rsidRPr="005C3C2C">
        <w:t xml:space="preserve">Heavy metals, </w:t>
      </w:r>
      <w:proofErr w:type="spellStart"/>
      <w:r w:rsidRPr="005C3C2C">
        <w:t>phytoextraction</w:t>
      </w:r>
      <w:proofErr w:type="spellEnd"/>
      <w:r w:rsidRPr="005C3C2C">
        <w:t>, phytoremediation.</w:t>
      </w:r>
    </w:p>
    <w:p w:rsidR="00D63120" w:rsidRPr="005C3C2C" w:rsidRDefault="00D63120" w:rsidP="00D63120">
      <w:pPr>
        <w:pStyle w:val="Subheader"/>
      </w:pPr>
      <w:r w:rsidRPr="005C3C2C">
        <w:t>Bibliographic list</w:t>
      </w:r>
    </w:p>
    <w:p w:rsidR="00D63120" w:rsidRPr="000B67A8" w:rsidRDefault="00D63120" w:rsidP="00D63120">
      <w:pPr>
        <w:pStyle w:val="References"/>
      </w:pPr>
      <w:r w:rsidRPr="000B67A8">
        <w:t xml:space="preserve">Blaylock, M. J. Phytoremediation of Toxic Metals: Using Plants to Clean up the Environment / Ed. by </w:t>
      </w:r>
      <w:proofErr w:type="spellStart"/>
      <w:r w:rsidRPr="000B67A8">
        <w:t>Raskin</w:t>
      </w:r>
      <w:proofErr w:type="spellEnd"/>
      <w:r w:rsidRPr="000B67A8">
        <w:t xml:space="preserve"> I., Ensley B. D. New York: John Wiley and Sons, 2000. P. 53–70.</w:t>
      </w:r>
    </w:p>
    <w:p w:rsidR="00D63120" w:rsidRPr="00A45A4F" w:rsidRDefault="00D63120" w:rsidP="00D63120">
      <w:pPr>
        <w:pStyle w:val="References"/>
      </w:pPr>
      <w:r w:rsidRPr="00A45A4F">
        <w:t xml:space="preserve">Anil, K.G. // International Society </w:t>
      </w:r>
      <w:proofErr w:type="spellStart"/>
      <w:r w:rsidRPr="00A45A4F">
        <w:t>jf</w:t>
      </w:r>
      <w:proofErr w:type="spellEnd"/>
      <w:r w:rsidRPr="00A45A4F">
        <w:t xml:space="preserve"> Environmental Botanists. 2003. ‒Vol. 9. No. 2.</w:t>
      </w:r>
    </w:p>
    <w:sectPr w:rsidR="00D63120" w:rsidRPr="00A45A4F" w:rsidSect="00D63120">
      <w:pgSz w:w="8392" w:h="11907" w:code="11"/>
      <w:pgMar w:top="1134" w:right="1134" w:bottom="1134" w:left="1134" w:header="709" w:footer="709"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2F562E"/>
    <w:multiLevelType w:val="hybridMultilevel"/>
    <w:tmpl w:val="CD4ED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4"/>
  </w:num>
  <w:num w:numId="6">
    <w:abstractNumId w:val="1"/>
  </w:num>
  <w:num w:numId="7">
    <w:abstractNumId w:val="2"/>
  </w:num>
  <w:num w:numId="8">
    <w:abstractNumId w:val="2"/>
  </w:num>
  <w:num w:numId="9">
    <w:abstractNumId w:val="4"/>
  </w:num>
  <w:num w:numId="10">
    <w:abstractNumId w:val="2"/>
  </w:num>
  <w:num w:numId="11">
    <w:abstractNumId w:val="0"/>
  </w:num>
  <w:num w:numId="12">
    <w:abstractNumId w:val="4"/>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054A"/>
    <w:rsid w:val="00065005"/>
    <w:rsid w:val="00094CC0"/>
    <w:rsid w:val="001920CC"/>
    <w:rsid w:val="002357EC"/>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65204"/>
    <w:rsid w:val="007E492E"/>
    <w:rsid w:val="009503C4"/>
    <w:rsid w:val="00984316"/>
    <w:rsid w:val="009A2A72"/>
    <w:rsid w:val="00A2307D"/>
    <w:rsid w:val="00A2663C"/>
    <w:rsid w:val="00A37485"/>
    <w:rsid w:val="00A67995"/>
    <w:rsid w:val="00A7425B"/>
    <w:rsid w:val="00A805F0"/>
    <w:rsid w:val="00A86785"/>
    <w:rsid w:val="00A87E4B"/>
    <w:rsid w:val="00AA3931"/>
    <w:rsid w:val="00AC3132"/>
    <w:rsid w:val="00AE3F48"/>
    <w:rsid w:val="00C73FDB"/>
    <w:rsid w:val="00CB508D"/>
    <w:rsid w:val="00D14E28"/>
    <w:rsid w:val="00D3388B"/>
    <w:rsid w:val="00D63120"/>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4D30"/>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1E93-2799-43AB-AFC3-55F1CCDC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19</cp:revision>
  <dcterms:created xsi:type="dcterms:W3CDTF">2021-03-10T14:17:00Z</dcterms:created>
  <dcterms:modified xsi:type="dcterms:W3CDTF">2021-03-24T08:15:00Z</dcterms:modified>
</cp:coreProperties>
</file>