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92" w:rsidRPr="004611BB" w:rsidRDefault="00130D92" w:rsidP="00DD402B">
      <w:pPr>
        <w:shd w:val="clear" w:color="auto" w:fill="FFFFFF"/>
        <w:spacing w:before="60" w:after="60" w:line="240" w:lineRule="auto"/>
        <w:jc w:val="center"/>
        <w:rPr>
          <w:rFonts w:asciiTheme="majorBidi" w:eastAsia="Times New Roman" w:hAnsiTheme="majorBidi" w:cstheme="majorBidi"/>
          <w:b/>
          <w:bCs/>
          <w:color w:val="222222"/>
          <w:sz w:val="28"/>
          <w:szCs w:val="28"/>
          <w:lang w:val="en-GB" w:eastAsia="fr-FR" w:bidi="ar-MA"/>
        </w:rPr>
      </w:pPr>
      <w:r w:rsidRPr="004611BB">
        <w:rPr>
          <w:rFonts w:asciiTheme="majorBidi" w:eastAsia="Times New Roman" w:hAnsiTheme="majorBidi" w:cstheme="majorBidi"/>
          <w:b/>
          <w:bCs/>
          <w:color w:val="222222"/>
          <w:sz w:val="28"/>
          <w:szCs w:val="28"/>
          <w:lang w:val="en-GB" w:eastAsia="fr-FR" w:bidi="ar-MA"/>
        </w:rPr>
        <w:t xml:space="preserve">USE OF THE GEOGRAPHICAL INFORMATION SYSTEM (GIS) FOR THE SUSTAINABLE </w:t>
      </w:r>
      <w:r w:rsidR="005C7EA5" w:rsidRPr="004611BB">
        <w:rPr>
          <w:rFonts w:asciiTheme="majorBidi" w:eastAsia="Times New Roman" w:hAnsiTheme="majorBidi" w:cstheme="majorBidi"/>
          <w:b/>
          <w:bCs/>
          <w:color w:val="222222"/>
          <w:sz w:val="28"/>
          <w:szCs w:val="28"/>
          <w:lang w:val="en-GB" w:eastAsia="fr-FR" w:bidi="ar-MA"/>
        </w:rPr>
        <w:t xml:space="preserve">MANAGEMENT OF GEORESOURCES: </w:t>
      </w:r>
      <w:r w:rsidRPr="004611BB">
        <w:rPr>
          <w:rFonts w:asciiTheme="majorBidi" w:eastAsia="Times New Roman" w:hAnsiTheme="majorBidi" w:cstheme="majorBidi"/>
          <w:b/>
          <w:bCs/>
          <w:color w:val="222222"/>
          <w:sz w:val="28"/>
          <w:szCs w:val="28"/>
          <w:lang w:val="en-GB" w:eastAsia="fr-FR" w:bidi="ar-MA"/>
        </w:rPr>
        <w:t>CASE OF THE “</w:t>
      </w:r>
      <w:r w:rsidR="005C7EA5" w:rsidRPr="004611BB">
        <w:rPr>
          <w:rFonts w:asciiTheme="majorBidi" w:eastAsia="Times New Roman" w:hAnsiTheme="majorBidi" w:cstheme="majorBidi"/>
          <w:b/>
          <w:bCs/>
          <w:color w:val="222222"/>
          <w:sz w:val="28"/>
          <w:szCs w:val="28"/>
          <w:lang w:val="en-GB" w:eastAsia="fr-FR" w:bidi="ar-MA"/>
        </w:rPr>
        <w:t>DORSALE CALCAIRE</w:t>
      </w:r>
      <w:r w:rsidRPr="004611BB">
        <w:rPr>
          <w:rFonts w:asciiTheme="majorBidi" w:eastAsia="Times New Roman" w:hAnsiTheme="majorBidi" w:cstheme="majorBidi"/>
          <w:b/>
          <w:bCs/>
          <w:color w:val="222222"/>
          <w:sz w:val="28"/>
          <w:szCs w:val="28"/>
          <w:lang w:val="en-GB" w:eastAsia="fr-FR" w:bidi="ar-MA"/>
        </w:rPr>
        <w:t xml:space="preserve">”, MOROCCO </w:t>
      </w:r>
    </w:p>
    <w:p w:rsidR="00130D92" w:rsidRPr="004611BB" w:rsidRDefault="00130D92" w:rsidP="00DD402B">
      <w:pPr>
        <w:shd w:val="clear" w:color="auto" w:fill="FFFFFF"/>
        <w:tabs>
          <w:tab w:val="left" w:pos="2410"/>
        </w:tabs>
        <w:spacing w:before="60" w:after="60" w:line="360" w:lineRule="auto"/>
        <w:jc w:val="both"/>
        <w:rPr>
          <w:rFonts w:asciiTheme="majorBidi" w:eastAsia="Times New Roman" w:hAnsiTheme="majorBidi" w:cstheme="majorBidi"/>
          <w:b/>
          <w:bCs/>
          <w:color w:val="222222"/>
          <w:sz w:val="28"/>
          <w:szCs w:val="28"/>
          <w:lang w:val="en-GB" w:eastAsia="fr-FR" w:bidi="ar-MA"/>
        </w:rPr>
      </w:pPr>
    </w:p>
    <w:p w:rsidR="00C26114" w:rsidRPr="00C33168" w:rsidRDefault="00C26114" w:rsidP="00DD402B">
      <w:pPr>
        <w:shd w:val="clear" w:color="auto" w:fill="FFFFFF"/>
        <w:spacing w:before="60" w:after="60" w:line="360" w:lineRule="auto"/>
        <w:jc w:val="center"/>
        <w:rPr>
          <w:rFonts w:asciiTheme="majorBidi" w:eastAsia="Times New Roman" w:hAnsiTheme="majorBidi" w:cstheme="majorBidi"/>
          <w:sz w:val="28"/>
          <w:szCs w:val="28"/>
        </w:rPr>
      </w:pPr>
      <w:r w:rsidRPr="00C33168">
        <w:rPr>
          <w:rFonts w:asciiTheme="majorBidi" w:hAnsiTheme="majorBidi" w:cstheme="majorBidi"/>
          <w:sz w:val="28"/>
          <w:szCs w:val="28"/>
          <w:u w:val="single"/>
        </w:rPr>
        <w:t>Ghizlane Fattah</w:t>
      </w:r>
      <w:r w:rsidRPr="00C33168">
        <w:rPr>
          <w:rFonts w:asciiTheme="majorBidi" w:eastAsia="Times New Roman" w:hAnsiTheme="majorBidi" w:cstheme="majorBidi"/>
          <w:sz w:val="28"/>
          <w:szCs w:val="28"/>
          <w:u w:val="single"/>
        </w:rPr>
        <w:t>,</w:t>
      </w:r>
      <w:r w:rsidRPr="00C33168">
        <w:rPr>
          <w:rFonts w:asciiTheme="majorBidi" w:eastAsia="Times New Roman" w:hAnsiTheme="majorBidi" w:cstheme="majorBidi"/>
          <w:sz w:val="28"/>
          <w:szCs w:val="28"/>
        </w:rPr>
        <w:t xml:space="preserve"> Fouzia Ghrissi</w:t>
      </w:r>
    </w:p>
    <w:p w:rsidR="00C26114" w:rsidRPr="00C33168" w:rsidRDefault="00C26114" w:rsidP="00DD402B">
      <w:pPr>
        <w:pStyle w:val="Affiliation"/>
        <w:ind w:right="567"/>
        <w:rPr>
          <w:rFonts w:asciiTheme="majorBidi" w:hAnsiTheme="majorBidi" w:cstheme="majorBidi"/>
          <w:i/>
          <w:iCs/>
          <w:sz w:val="28"/>
          <w:szCs w:val="28"/>
        </w:rPr>
      </w:pPr>
      <w:r w:rsidRPr="00C33168">
        <w:rPr>
          <w:rFonts w:asciiTheme="majorBidi" w:hAnsiTheme="majorBidi" w:cstheme="majorBidi"/>
          <w:i/>
          <w:iCs/>
          <w:sz w:val="28"/>
          <w:szCs w:val="28"/>
        </w:rPr>
        <w:t>Civil, hydraulic and enviro</w:t>
      </w:r>
      <w:r w:rsidR="000A60FD">
        <w:rPr>
          <w:rFonts w:asciiTheme="majorBidi" w:hAnsiTheme="majorBidi" w:cstheme="majorBidi"/>
          <w:i/>
          <w:iCs/>
          <w:sz w:val="28"/>
          <w:szCs w:val="28"/>
        </w:rPr>
        <w:t>nmental engineering laboratory,</w:t>
      </w:r>
      <w:r w:rsidR="000A60FD" w:rsidRPr="000A60FD">
        <w:rPr>
          <w:rFonts w:asciiTheme="majorBidi" w:hAnsiTheme="majorBidi" w:cstheme="majorBidi"/>
          <w:i/>
          <w:iCs/>
          <w:sz w:val="28"/>
          <w:szCs w:val="28"/>
        </w:rPr>
        <w:t xml:space="preserve"> Water treatment and reuse structure, </w:t>
      </w:r>
      <w:r w:rsidRPr="00C33168">
        <w:rPr>
          <w:rFonts w:asciiTheme="majorBidi" w:hAnsiTheme="majorBidi" w:cstheme="majorBidi"/>
          <w:i/>
          <w:iCs/>
          <w:sz w:val="28"/>
          <w:szCs w:val="28"/>
        </w:rPr>
        <w:t>Mohammadia School of Engineers, Mohammed V University in Rabat, Morocco</w:t>
      </w:r>
    </w:p>
    <w:p w:rsidR="00776E27" w:rsidRPr="004611BB" w:rsidRDefault="00776E27" w:rsidP="00DD402B">
      <w:pPr>
        <w:shd w:val="clear" w:color="auto" w:fill="FFFFFF"/>
        <w:tabs>
          <w:tab w:val="left" w:pos="2410"/>
        </w:tabs>
        <w:spacing w:before="60" w:after="60" w:line="360" w:lineRule="auto"/>
        <w:jc w:val="both"/>
        <w:rPr>
          <w:rFonts w:asciiTheme="majorBidi" w:eastAsia="Times New Roman" w:hAnsiTheme="majorBidi" w:cstheme="majorBidi"/>
          <w:b/>
          <w:bCs/>
          <w:color w:val="222222"/>
          <w:sz w:val="28"/>
          <w:szCs w:val="28"/>
          <w:lang w:val="en-US" w:eastAsia="fr-FR" w:bidi="ar-MA"/>
        </w:rPr>
      </w:pPr>
      <w:bookmarkStart w:id="0" w:name="_GoBack"/>
      <w:bookmarkEnd w:id="0"/>
    </w:p>
    <w:p w:rsidR="00F307BE" w:rsidRPr="004611BB" w:rsidRDefault="00F307BE" w:rsidP="00DD402B">
      <w:pPr>
        <w:shd w:val="clear" w:color="auto" w:fill="FFFFFF"/>
        <w:tabs>
          <w:tab w:val="left" w:pos="2410"/>
        </w:tabs>
        <w:spacing w:before="60" w:after="60" w:line="360" w:lineRule="auto"/>
        <w:jc w:val="both"/>
        <w:rPr>
          <w:rFonts w:asciiTheme="majorBidi" w:eastAsia="Times New Roman" w:hAnsiTheme="majorBidi" w:cstheme="majorBidi"/>
          <w:b/>
          <w:bCs/>
          <w:color w:val="222222"/>
          <w:sz w:val="28"/>
          <w:szCs w:val="28"/>
          <w:lang w:val="en-GB" w:eastAsia="fr-FR" w:bidi="ar-MA"/>
        </w:rPr>
      </w:pPr>
      <w:r w:rsidRPr="004611BB">
        <w:rPr>
          <w:rFonts w:asciiTheme="majorBidi" w:eastAsia="Times New Roman" w:hAnsiTheme="majorBidi" w:cstheme="majorBidi"/>
          <w:b/>
          <w:bCs/>
          <w:color w:val="222222"/>
          <w:sz w:val="28"/>
          <w:szCs w:val="28"/>
          <w:lang w:val="en-GB" w:eastAsia="fr-FR" w:bidi="ar-MA"/>
        </w:rPr>
        <w:t>Abstract: </w:t>
      </w:r>
    </w:p>
    <w:p w:rsidR="00103C50" w:rsidRPr="00193E65" w:rsidRDefault="00103C50" w:rsidP="00193E65">
      <w:pPr>
        <w:spacing w:after="0" w:line="240" w:lineRule="auto"/>
        <w:ind w:firstLine="851"/>
        <w:jc w:val="both"/>
        <w:rPr>
          <w:rFonts w:ascii="Times New Roman" w:hAnsi="Times New Roman"/>
          <w:sz w:val="28"/>
          <w:lang w:val="ru-RU"/>
        </w:rPr>
      </w:pPr>
      <w:r w:rsidRPr="00193E65">
        <w:rPr>
          <w:rFonts w:ascii="Times New Roman" w:hAnsi="Times New Roman"/>
          <w:sz w:val="28"/>
          <w:lang w:val="ru-RU"/>
        </w:rPr>
        <w:t xml:space="preserve">The Tangier-Tetouan region has become in a few years the 2nd economic pole of the Kingdom of Morocco, thanks to the major structuring projects carried out in the various sectors. This socio-economic development is accompanied by a strong demand for construction </w:t>
      </w:r>
      <w:r w:rsidR="000D2E6E" w:rsidRPr="00193E65">
        <w:rPr>
          <w:rFonts w:ascii="Times New Roman" w:hAnsi="Times New Roman"/>
          <w:sz w:val="28"/>
          <w:lang w:val="ru-RU"/>
        </w:rPr>
        <w:t>materials, which</w:t>
      </w:r>
      <w:r w:rsidRPr="00193E65">
        <w:rPr>
          <w:rFonts w:ascii="Times New Roman" w:hAnsi="Times New Roman"/>
          <w:sz w:val="28"/>
          <w:lang w:val="ru-RU"/>
        </w:rPr>
        <w:t xml:space="preserve"> requires a continuous search for new sites to meet the needs of the projects, which are in progress, as well as other scheduled</w:t>
      </w:r>
      <w:r w:rsidR="00AF52B2" w:rsidRPr="00AF52B2">
        <w:rPr>
          <w:rFonts w:ascii="Times New Roman" w:hAnsi="Times New Roman"/>
          <w:sz w:val="28"/>
          <w:lang w:val="ru-RU"/>
        </w:rPr>
        <w:t xml:space="preserve"> </w:t>
      </w:r>
      <w:r w:rsidR="00AF52B2" w:rsidRPr="00AF52B2">
        <w:rPr>
          <w:rFonts w:ascii="Times New Roman" w:hAnsi="Times New Roman"/>
          <w:sz w:val="28"/>
          <w:lang w:val="ru-RU"/>
        </w:rPr>
        <w:t>[1</w:t>
      </w:r>
      <w:r w:rsidR="00AF52B2">
        <w:rPr>
          <w:rFonts w:ascii="Times New Roman" w:hAnsi="Times New Roman"/>
          <w:sz w:val="28"/>
        </w:rPr>
        <w:t>-</w:t>
      </w:r>
      <w:r w:rsidR="00AF52B2" w:rsidRPr="00AF52B2">
        <w:rPr>
          <w:rFonts w:ascii="Times New Roman" w:hAnsi="Times New Roman"/>
          <w:sz w:val="28"/>
          <w:lang w:val="ru-RU"/>
        </w:rPr>
        <w:t>2]</w:t>
      </w:r>
      <w:r w:rsidRPr="00193E65">
        <w:rPr>
          <w:rFonts w:ascii="Times New Roman" w:hAnsi="Times New Roman"/>
          <w:sz w:val="28"/>
          <w:lang w:val="ru-RU"/>
        </w:rPr>
        <w:t>.</w:t>
      </w:r>
    </w:p>
    <w:p w:rsidR="00103C50" w:rsidRPr="00193E65" w:rsidRDefault="00103C50" w:rsidP="00B72A8D">
      <w:pPr>
        <w:spacing w:after="0" w:line="240" w:lineRule="auto"/>
        <w:ind w:firstLine="851"/>
        <w:jc w:val="both"/>
        <w:rPr>
          <w:rFonts w:ascii="Times New Roman" w:hAnsi="Times New Roman"/>
          <w:sz w:val="28"/>
          <w:lang w:val="ru-RU"/>
        </w:rPr>
      </w:pPr>
      <w:r w:rsidRPr="00193E65">
        <w:rPr>
          <w:rFonts w:ascii="Times New Roman" w:hAnsi="Times New Roman"/>
          <w:sz w:val="28"/>
          <w:lang w:val="ru-RU"/>
        </w:rPr>
        <w:t>As one of the main rocks used in construction, limestone is an excellent source of crushed stone for the production of aggregates and cement</w:t>
      </w:r>
      <w:r w:rsidR="00C74007" w:rsidRPr="00C74007">
        <w:rPr>
          <w:rFonts w:ascii="Times New Roman" w:hAnsi="Times New Roman"/>
          <w:sz w:val="28"/>
          <w:lang w:val="ru-RU"/>
        </w:rPr>
        <w:t xml:space="preserve"> </w:t>
      </w:r>
      <w:r w:rsidR="00C74007" w:rsidRPr="00C74007">
        <w:rPr>
          <w:rFonts w:ascii="Times New Roman" w:hAnsi="Times New Roman"/>
          <w:sz w:val="28"/>
          <w:lang w:val="ru-RU"/>
        </w:rPr>
        <w:t>[</w:t>
      </w:r>
      <w:r w:rsidR="00B72A8D">
        <w:rPr>
          <w:rFonts w:ascii="Times New Roman" w:hAnsi="Times New Roman"/>
          <w:sz w:val="28"/>
        </w:rPr>
        <w:t>3-</w:t>
      </w:r>
      <w:r w:rsidR="007D424B">
        <w:rPr>
          <w:rFonts w:ascii="Times New Roman" w:hAnsi="Times New Roman"/>
          <w:sz w:val="28"/>
        </w:rPr>
        <w:t>4</w:t>
      </w:r>
      <w:r w:rsidR="00C74007" w:rsidRPr="00C74007">
        <w:rPr>
          <w:rFonts w:ascii="Times New Roman" w:hAnsi="Times New Roman"/>
          <w:sz w:val="28"/>
          <w:lang w:val="ru-RU"/>
        </w:rPr>
        <w:t>]</w:t>
      </w:r>
      <w:r w:rsidRPr="00193E65">
        <w:rPr>
          <w:rFonts w:ascii="Times New Roman" w:hAnsi="Times New Roman"/>
          <w:sz w:val="28"/>
          <w:lang w:val="ru-RU"/>
        </w:rPr>
        <w:t>.</w:t>
      </w:r>
    </w:p>
    <w:p w:rsidR="00103C50" w:rsidRPr="00193E65" w:rsidRDefault="00103C50" w:rsidP="00193E65">
      <w:pPr>
        <w:spacing w:after="0" w:line="240" w:lineRule="auto"/>
        <w:ind w:firstLine="851"/>
        <w:jc w:val="both"/>
        <w:rPr>
          <w:rFonts w:ascii="Times New Roman" w:hAnsi="Times New Roman"/>
          <w:sz w:val="28"/>
          <w:lang w:val="ru-RU"/>
        </w:rPr>
      </w:pPr>
      <w:r w:rsidRPr="00193E65">
        <w:rPr>
          <w:rFonts w:ascii="Times New Roman" w:hAnsi="Times New Roman"/>
          <w:sz w:val="28"/>
          <w:lang w:val="ru-RU"/>
        </w:rPr>
        <w:t xml:space="preserve">This work aims to provide a quarry management plan, exploiting the rock of the </w:t>
      </w:r>
      <w:r w:rsidR="009D6E91" w:rsidRPr="00193E65">
        <w:rPr>
          <w:rFonts w:ascii="Times New Roman" w:hAnsi="Times New Roman"/>
          <w:sz w:val="28"/>
          <w:lang w:val="ru-RU"/>
        </w:rPr>
        <w:t>« Dorsale calcaire »</w:t>
      </w:r>
      <w:r w:rsidRPr="00193E65">
        <w:rPr>
          <w:rFonts w:ascii="Times New Roman" w:hAnsi="Times New Roman"/>
          <w:sz w:val="28"/>
          <w:lang w:val="ru-RU"/>
        </w:rPr>
        <w:t>, compatible with sustainable development in order to meet the needs for construction materials while respecting the environment. The selection of appropriate sites is carried out by evaluating the potential in limestone deposits using GIS with weighted analyzes. Many environmental, social and economic factors are taken into account in order to prevent conflicts between land users. The combination of these critical elements resulted in a map in which the areas favorable to the exploitation of materials are classified according to their degree of risk</w:t>
      </w:r>
      <w:r w:rsidR="007D424B">
        <w:rPr>
          <w:rFonts w:ascii="Times New Roman" w:hAnsi="Times New Roman"/>
          <w:sz w:val="28"/>
        </w:rPr>
        <w:t xml:space="preserve"> </w:t>
      </w:r>
      <w:r w:rsidR="007D424B" w:rsidRPr="00C74007">
        <w:rPr>
          <w:rFonts w:ascii="Times New Roman" w:hAnsi="Times New Roman"/>
          <w:sz w:val="28"/>
          <w:lang w:val="ru-RU"/>
        </w:rPr>
        <w:t>[</w:t>
      </w:r>
      <w:r w:rsidR="007D424B">
        <w:rPr>
          <w:rFonts w:ascii="Times New Roman" w:hAnsi="Times New Roman"/>
          <w:sz w:val="28"/>
        </w:rPr>
        <w:t>5</w:t>
      </w:r>
      <w:r w:rsidR="007D424B" w:rsidRPr="00C74007">
        <w:rPr>
          <w:rFonts w:ascii="Times New Roman" w:hAnsi="Times New Roman"/>
          <w:sz w:val="28"/>
          <w:lang w:val="ru-RU"/>
        </w:rPr>
        <w:t>]</w:t>
      </w:r>
      <w:r w:rsidRPr="00193E65">
        <w:rPr>
          <w:rFonts w:ascii="Times New Roman" w:hAnsi="Times New Roman"/>
          <w:sz w:val="28"/>
          <w:lang w:val="ru-RU"/>
        </w:rPr>
        <w:t xml:space="preserve">. In terms of conclusion, only the limits of the </w:t>
      </w:r>
      <w:r w:rsidR="00294BAC" w:rsidRPr="00193E65">
        <w:rPr>
          <w:rFonts w:ascii="Times New Roman" w:hAnsi="Times New Roman"/>
          <w:sz w:val="28"/>
          <w:lang w:val="ru-RU"/>
        </w:rPr>
        <w:t>« Dorsale calcaire »</w:t>
      </w:r>
      <w:r w:rsidRPr="00193E65">
        <w:rPr>
          <w:rFonts w:ascii="Times New Roman" w:hAnsi="Times New Roman"/>
          <w:sz w:val="28"/>
          <w:lang w:val="ru-RU"/>
        </w:rPr>
        <w:t xml:space="preserve"> can be exploited with a medium risk, while the central part of the ridge presents a danger for water resources and vegetation cover.</w:t>
      </w:r>
    </w:p>
    <w:p w:rsidR="00103C50" w:rsidRPr="004611BB" w:rsidRDefault="00103C50" w:rsidP="00DD402B">
      <w:pPr>
        <w:shd w:val="clear" w:color="auto" w:fill="FFFFFF"/>
        <w:tabs>
          <w:tab w:val="left" w:pos="2410"/>
        </w:tabs>
        <w:spacing w:before="60" w:after="60" w:line="360" w:lineRule="auto"/>
        <w:jc w:val="both"/>
        <w:rPr>
          <w:rFonts w:asciiTheme="majorBidi" w:eastAsia="Times New Roman" w:hAnsiTheme="majorBidi" w:cstheme="majorBidi"/>
          <w:color w:val="222222"/>
          <w:sz w:val="28"/>
          <w:szCs w:val="28"/>
          <w:lang w:val="en-US" w:eastAsia="fr-FR" w:bidi="ar-MA"/>
        </w:rPr>
      </w:pPr>
    </w:p>
    <w:p w:rsidR="00C22663" w:rsidRDefault="005573DA" w:rsidP="00193E65">
      <w:pPr>
        <w:shd w:val="clear" w:color="auto" w:fill="FFFFFF"/>
        <w:tabs>
          <w:tab w:val="left" w:pos="2410"/>
        </w:tabs>
        <w:spacing w:before="60" w:after="60" w:line="240" w:lineRule="auto"/>
        <w:jc w:val="both"/>
        <w:rPr>
          <w:rFonts w:asciiTheme="majorBidi" w:eastAsia="Times New Roman" w:hAnsiTheme="majorBidi" w:cstheme="majorBidi"/>
          <w:color w:val="222222"/>
          <w:sz w:val="28"/>
          <w:szCs w:val="28"/>
          <w:lang w:val="en-US" w:eastAsia="fr-FR" w:bidi="ar-MA"/>
        </w:rPr>
      </w:pPr>
      <w:r w:rsidRPr="002C1070">
        <w:rPr>
          <w:rFonts w:ascii="Times New Roman" w:hAnsi="Times New Roman" w:cs="Times New Roman"/>
          <w:b/>
          <w:bCs/>
          <w:iCs/>
          <w:sz w:val="28"/>
          <w:szCs w:val="23"/>
          <w:lang w:val="en-US"/>
        </w:rPr>
        <w:t>Keywords</w:t>
      </w:r>
      <w:r w:rsidR="00F02271" w:rsidRPr="002C1070">
        <w:rPr>
          <w:rFonts w:ascii="Times New Roman" w:hAnsi="Times New Roman" w:cs="Times New Roman"/>
          <w:b/>
          <w:bCs/>
          <w:iCs/>
          <w:sz w:val="28"/>
          <w:szCs w:val="23"/>
          <w:lang w:val="en-US"/>
        </w:rPr>
        <w:t>:</w:t>
      </w:r>
      <w:r w:rsidR="00F02271" w:rsidRPr="004611BB">
        <w:rPr>
          <w:rFonts w:asciiTheme="majorBidi" w:eastAsia="Times New Roman" w:hAnsiTheme="majorBidi" w:cstheme="majorBidi"/>
          <w:color w:val="222222"/>
          <w:sz w:val="28"/>
          <w:szCs w:val="28"/>
          <w:lang w:val="en-US" w:eastAsia="fr-FR" w:bidi="ar-MA"/>
        </w:rPr>
        <w:t xml:space="preserve"> </w:t>
      </w:r>
      <w:r w:rsidRPr="004611BB">
        <w:rPr>
          <w:rFonts w:asciiTheme="majorBidi" w:eastAsia="Times New Roman" w:hAnsiTheme="majorBidi" w:cstheme="majorBidi"/>
          <w:color w:val="222222"/>
          <w:sz w:val="28"/>
          <w:szCs w:val="28"/>
          <w:lang w:val="en-US" w:eastAsia="fr-FR" w:bidi="ar-MA"/>
        </w:rPr>
        <w:t>Quarry management plan</w:t>
      </w:r>
      <w:r w:rsidR="00495066" w:rsidRPr="004611BB">
        <w:rPr>
          <w:rFonts w:asciiTheme="majorBidi" w:eastAsia="Times New Roman" w:hAnsiTheme="majorBidi" w:cstheme="majorBidi"/>
          <w:color w:val="222222"/>
          <w:sz w:val="28"/>
          <w:szCs w:val="28"/>
          <w:lang w:val="en-US" w:eastAsia="fr-FR" w:bidi="ar-MA"/>
        </w:rPr>
        <w:t xml:space="preserve">, </w:t>
      </w:r>
      <w:r w:rsidR="003000E1" w:rsidRPr="004611BB">
        <w:rPr>
          <w:rFonts w:asciiTheme="majorBidi" w:eastAsia="Times New Roman" w:hAnsiTheme="majorBidi" w:cstheme="majorBidi"/>
          <w:color w:val="222222"/>
          <w:sz w:val="28"/>
          <w:szCs w:val="28"/>
          <w:lang w:val="en-US" w:eastAsia="fr-FR" w:bidi="ar-MA"/>
        </w:rPr>
        <w:t>construction materials, GIS</w:t>
      </w:r>
      <w:r w:rsidR="00F02271" w:rsidRPr="004611BB">
        <w:rPr>
          <w:rFonts w:asciiTheme="majorBidi" w:eastAsia="Times New Roman" w:hAnsiTheme="majorBidi" w:cstheme="majorBidi"/>
          <w:color w:val="222222"/>
          <w:sz w:val="28"/>
          <w:szCs w:val="28"/>
          <w:lang w:val="en-US" w:eastAsia="fr-FR" w:bidi="ar-MA"/>
        </w:rPr>
        <w:t xml:space="preserve">, </w:t>
      </w:r>
      <w:r w:rsidR="003E14D4" w:rsidRPr="004611BB">
        <w:rPr>
          <w:rFonts w:asciiTheme="majorBidi" w:eastAsia="Times New Roman" w:hAnsiTheme="majorBidi" w:cstheme="majorBidi"/>
          <w:color w:val="222222"/>
          <w:sz w:val="28"/>
          <w:szCs w:val="28"/>
          <w:lang w:val="en-US" w:eastAsia="fr-FR" w:bidi="ar-MA"/>
        </w:rPr>
        <w:t>« </w:t>
      </w:r>
      <w:proofErr w:type="spellStart"/>
      <w:r w:rsidR="000E7658" w:rsidRPr="004611BB">
        <w:rPr>
          <w:rFonts w:asciiTheme="majorBidi" w:eastAsia="Times New Roman" w:hAnsiTheme="majorBidi" w:cstheme="majorBidi"/>
          <w:color w:val="222222"/>
          <w:sz w:val="28"/>
          <w:szCs w:val="28"/>
          <w:lang w:val="en-US" w:eastAsia="fr-FR" w:bidi="ar-MA"/>
        </w:rPr>
        <w:t>D</w:t>
      </w:r>
      <w:r w:rsidR="00F02271" w:rsidRPr="004611BB">
        <w:rPr>
          <w:rFonts w:asciiTheme="majorBidi" w:eastAsia="Times New Roman" w:hAnsiTheme="majorBidi" w:cstheme="majorBidi"/>
          <w:color w:val="222222"/>
          <w:sz w:val="28"/>
          <w:szCs w:val="28"/>
          <w:lang w:val="en-US" w:eastAsia="fr-FR" w:bidi="ar-MA"/>
        </w:rPr>
        <w:t>orsale</w:t>
      </w:r>
      <w:proofErr w:type="spellEnd"/>
      <w:r w:rsidR="00F02271" w:rsidRPr="004611BB">
        <w:rPr>
          <w:rFonts w:asciiTheme="majorBidi" w:eastAsia="Times New Roman" w:hAnsiTheme="majorBidi" w:cstheme="majorBidi"/>
          <w:color w:val="222222"/>
          <w:sz w:val="28"/>
          <w:szCs w:val="28"/>
          <w:lang w:val="en-US" w:eastAsia="fr-FR" w:bidi="ar-MA"/>
        </w:rPr>
        <w:t xml:space="preserve"> </w:t>
      </w:r>
      <w:proofErr w:type="spellStart"/>
      <w:r w:rsidR="00F02271" w:rsidRPr="004611BB">
        <w:rPr>
          <w:rFonts w:asciiTheme="majorBidi" w:eastAsia="Times New Roman" w:hAnsiTheme="majorBidi" w:cstheme="majorBidi"/>
          <w:color w:val="222222"/>
          <w:sz w:val="28"/>
          <w:szCs w:val="28"/>
          <w:lang w:val="en-US" w:eastAsia="fr-FR" w:bidi="ar-MA"/>
        </w:rPr>
        <w:t>calcaire</w:t>
      </w:r>
      <w:proofErr w:type="spellEnd"/>
      <w:r w:rsidR="003E14D4" w:rsidRPr="004611BB">
        <w:rPr>
          <w:rFonts w:asciiTheme="majorBidi" w:eastAsia="Times New Roman" w:hAnsiTheme="majorBidi" w:cstheme="majorBidi"/>
          <w:color w:val="222222"/>
          <w:sz w:val="28"/>
          <w:szCs w:val="28"/>
          <w:lang w:val="en-US" w:eastAsia="fr-FR" w:bidi="ar-MA"/>
        </w:rPr>
        <w:t> »</w:t>
      </w:r>
      <w:r w:rsidR="00495066" w:rsidRPr="004611BB">
        <w:rPr>
          <w:rFonts w:asciiTheme="majorBidi" w:eastAsia="Times New Roman" w:hAnsiTheme="majorBidi" w:cstheme="majorBidi"/>
          <w:color w:val="222222"/>
          <w:sz w:val="28"/>
          <w:szCs w:val="28"/>
          <w:lang w:val="en-US" w:eastAsia="fr-FR" w:bidi="ar-MA"/>
        </w:rPr>
        <w:t>,</w:t>
      </w:r>
      <w:r w:rsidRPr="004611BB">
        <w:rPr>
          <w:rFonts w:asciiTheme="majorBidi" w:eastAsia="Times New Roman" w:hAnsiTheme="majorBidi" w:cstheme="majorBidi"/>
          <w:color w:val="222222"/>
          <w:sz w:val="28"/>
          <w:szCs w:val="28"/>
          <w:lang w:val="en-US" w:eastAsia="fr-FR" w:bidi="ar-MA"/>
        </w:rPr>
        <w:t xml:space="preserve"> Morocco</w:t>
      </w:r>
      <w:r w:rsidR="00F02271" w:rsidRPr="004611BB">
        <w:rPr>
          <w:rFonts w:asciiTheme="majorBidi" w:eastAsia="Times New Roman" w:hAnsiTheme="majorBidi" w:cstheme="majorBidi"/>
          <w:color w:val="222222"/>
          <w:sz w:val="28"/>
          <w:szCs w:val="28"/>
          <w:lang w:val="en-US" w:eastAsia="fr-FR" w:bidi="ar-MA"/>
        </w:rPr>
        <w:t>.</w:t>
      </w:r>
    </w:p>
    <w:p w:rsidR="002C1070" w:rsidRDefault="002C1070" w:rsidP="00193E65">
      <w:pPr>
        <w:shd w:val="clear" w:color="auto" w:fill="FFFFFF"/>
        <w:tabs>
          <w:tab w:val="left" w:pos="2410"/>
        </w:tabs>
        <w:spacing w:before="60" w:after="60" w:line="240" w:lineRule="auto"/>
        <w:jc w:val="both"/>
        <w:rPr>
          <w:rFonts w:asciiTheme="majorBidi" w:eastAsia="Times New Roman" w:hAnsiTheme="majorBidi" w:cstheme="majorBidi"/>
          <w:color w:val="222222"/>
          <w:sz w:val="28"/>
          <w:szCs w:val="28"/>
          <w:lang w:val="en-US" w:eastAsia="fr-FR" w:bidi="ar-MA"/>
        </w:rPr>
      </w:pPr>
    </w:p>
    <w:p w:rsidR="002C1070" w:rsidRDefault="002C1070" w:rsidP="00193E65">
      <w:pPr>
        <w:shd w:val="clear" w:color="auto" w:fill="FFFFFF"/>
        <w:tabs>
          <w:tab w:val="left" w:pos="2410"/>
        </w:tabs>
        <w:spacing w:before="60" w:after="60" w:line="240" w:lineRule="auto"/>
        <w:jc w:val="both"/>
        <w:rPr>
          <w:rFonts w:asciiTheme="majorBidi" w:eastAsia="Times New Roman" w:hAnsiTheme="majorBidi" w:cstheme="majorBidi"/>
          <w:color w:val="222222"/>
          <w:sz w:val="28"/>
          <w:szCs w:val="28"/>
          <w:lang w:val="en-US" w:eastAsia="fr-FR" w:bidi="ar-MA"/>
        </w:rPr>
      </w:pPr>
    </w:p>
    <w:p w:rsidR="00AF52B2" w:rsidRPr="002C1070" w:rsidRDefault="002C1070" w:rsidP="004702C3">
      <w:pPr>
        <w:pStyle w:val="Body"/>
        <w:rPr>
          <w:b/>
          <w:bCs w:val="0"/>
          <w:iCs w:val="0"/>
        </w:rPr>
      </w:pPr>
      <w:r w:rsidRPr="002C1070">
        <w:rPr>
          <w:b/>
          <w:bCs w:val="0"/>
          <w:iCs w:val="0"/>
        </w:rPr>
        <w:lastRenderedPageBreak/>
        <w:t>Reference</w:t>
      </w:r>
    </w:p>
    <w:p w:rsidR="00C74007" w:rsidRPr="00531DCD" w:rsidRDefault="00C74007" w:rsidP="00531DCD">
      <w:pPr>
        <w:pStyle w:val="References"/>
        <w:numPr>
          <w:ilvl w:val="0"/>
          <w:numId w:val="0"/>
        </w:numPr>
        <w:ind w:left="454" w:hanging="454"/>
      </w:pPr>
      <w:r w:rsidRPr="00531DCD">
        <w:t>1</w:t>
      </w:r>
      <w:r w:rsidR="00531DCD">
        <w:rPr>
          <w:lang w:val="fr-FR"/>
        </w:rPr>
        <w:t xml:space="preserve">. </w:t>
      </w:r>
      <w:r w:rsidRPr="00531DCD">
        <w:tab/>
      </w:r>
      <w:proofErr w:type="spellStart"/>
      <w:r w:rsidRPr="00531DCD">
        <w:t>Achelhi</w:t>
      </w:r>
      <w:proofErr w:type="spellEnd"/>
      <w:r w:rsidRPr="00531DCD">
        <w:t xml:space="preserve">, H., </w:t>
      </w:r>
      <w:proofErr w:type="spellStart"/>
      <w:r w:rsidRPr="00531DCD">
        <w:t>Bennouna</w:t>
      </w:r>
      <w:proofErr w:type="spellEnd"/>
      <w:r w:rsidRPr="00531DCD">
        <w:t xml:space="preserve">, M., &amp; </w:t>
      </w:r>
      <w:proofErr w:type="spellStart"/>
      <w:r w:rsidRPr="00531DCD">
        <w:t>Narjisse</w:t>
      </w:r>
      <w:proofErr w:type="spellEnd"/>
      <w:r w:rsidRPr="00531DCD">
        <w:t>, L. (2015). La variation de l’importance des barrières à la relance par l’innovation au Maroc: Cas de la région de Tanger-Tétouan.</w:t>
      </w:r>
    </w:p>
    <w:p w:rsidR="00C74007" w:rsidRPr="00531DCD" w:rsidRDefault="00531DCD" w:rsidP="00531DCD">
      <w:pPr>
        <w:pStyle w:val="References"/>
        <w:numPr>
          <w:ilvl w:val="0"/>
          <w:numId w:val="0"/>
        </w:numPr>
        <w:ind w:left="454" w:hanging="454"/>
      </w:pPr>
      <w:r>
        <w:t>2</w:t>
      </w:r>
      <w:r>
        <w:rPr>
          <w:lang w:val="fr-FR"/>
        </w:rPr>
        <w:t xml:space="preserve">. </w:t>
      </w:r>
      <w:proofErr w:type="spellStart"/>
      <w:r w:rsidR="00C74007" w:rsidRPr="00531DCD">
        <w:t>Peraldi</w:t>
      </w:r>
      <w:proofErr w:type="spellEnd"/>
      <w:r w:rsidR="00C74007" w:rsidRPr="00531DCD">
        <w:t>, M. (2007). Economies criminelles et mondes d’affaire à Tanger. Cultures &amp; Conflits, 68, 111–125.</w:t>
      </w:r>
    </w:p>
    <w:p w:rsidR="00C74007" w:rsidRPr="00531DCD" w:rsidRDefault="00531DCD" w:rsidP="00531DCD">
      <w:pPr>
        <w:pStyle w:val="References"/>
        <w:numPr>
          <w:ilvl w:val="0"/>
          <w:numId w:val="0"/>
        </w:numPr>
        <w:ind w:left="454" w:hanging="454"/>
      </w:pPr>
      <w:r>
        <w:rPr>
          <w:lang w:val="fr-FR"/>
        </w:rPr>
        <w:t xml:space="preserve">3. </w:t>
      </w:r>
      <w:r w:rsidR="00C74007" w:rsidRPr="00531DCD">
        <w:tab/>
      </w:r>
      <w:proofErr w:type="spellStart"/>
      <w:r w:rsidR="00C74007" w:rsidRPr="00531DCD">
        <w:t>Dellero</w:t>
      </w:r>
      <w:proofErr w:type="spellEnd"/>
      <w:r w:rsidR="00C74007" w:rsidRPr="00531DCD">
        <w:t xml:space="preserve">, H., &amp; El </w:t>
      </w:r>
      <w:proofErr w:type="spellStart"/>
      <w:r w:rsidR="00C74007" w:rsidRPr="00531DCD">
        <w:t>Kharim</w:t>
      </w:r>
      <w:proofErr w:type="spellEnd"/>
      <w:r w:rsidR="00C74007" w:rsidRPr="00531DCD">
        <w:t xml:space="preserve">, Y. (2017). Exploitability of construction materials in the calcareous dorsal of the </w:t>
      </w:r>
      <w:proofErr w:type="spellStart"/>
      <w:r w:rsidR="00C74007" w:rsidRPr="00531DCD">
        <w:t>Haouz</w:t>
      </w:r>
      <w:proofErr w:type="spellEnd"/>
      <w:r w:rsidR="00C74007" w:rsidRPr="00531DCD">
        <w:t xml:space="preserve"> Mountain range in the region of Tangier-</w:t>
      </w:r>
      <w:proofErr w:type="spellStart"/>
      <w:r w:rsidR="00C74007" w:rsidRPr="00531DCD">
        <w:t>Tetouan</w:t>
      </w:r>
      <w:proofErr w:type="spellEnd"/>
      <w:r w:rsidR="00C74007" w:rsidRPr="00531DCD">
        <w:t xml:space="preserve">, Morocco. Journal of </w:t>
      </w:r>
      <w:proofErr w:type="spellStart"/>
      <w:r w:rsidR="00C74007" w:rsidRPr="00531DCD">
        <w:t>African</w:t>
      </w:r>
      <w:proofErr w:type="spellEnd"/>
      <w:r w:rsidR="00C74007" w:rsidRPr="00531DCD">
        <w:t xml:space="preserve"> </w:t>
      </w:r>
      <w:proofErr w:type="spellStart"/>
      <w:r w:rsidR="00C74007" w:rsidRPr="00531DCD">
        <w:t>Earth</w:t>
      </w:r>
      <w:proofErr w:type="spellEnd"/>
      <w:r w:rsidR="00C74007" w:rsidRPr="00531DCD">
        <w:t xml:space="preserve"> Sciences, 129, 330–337.</w:t>
      </w:r>
    </w:p>
    <w:p w:rsidR="00C74007" w:rsidRPr="00531DCD" w:rsidRDefault="00531DCD" w:rsidP="00531DCD">
      <w:pPr>
        <w:pStyle w:val="References"/>
        <w:numPr>
          <w:ilvl w:val="0"/>
          <w:numId w:val="0"/>
        </w:numPr>
        <w:ind w:left="454" w:hanging="454"/>
      </w:pPr>
      <w:r>
        <w:rPr>
          <w:lang w:val="fr-FR"/>
        </w:rPr>
        <w:t xml:space="preserve">4. </w:t>
      </w:r>
      <w:r w:rsidR="00C74007" w:rsidRPr="00531DCD">
        <w:tab/>
        <w:t xml:space="preserve">Griffon, J. C. (1962). La dorsale calcaire au sud de </w:t>
      </w:r>
      <w:proofErr w:type="spellStart"/>
      <w:r w:rsidR="00C74007" w:rsidRPr="00531DCD">
        <w:t>Tetouan</w:t>
      </w:r>
      <w:proofErr w:type="spellEnd"/>
      <w:r w:rsidR="00C74007" w:rsidRPr="00531DCD">
        <w:t xml:space="preserve"> (Maroc) [</w:t>
      </w:r>
      <w:proofErr w:type="spellStart"/>
      <w:r w:rsidR="00C74007" w:rsidRPr="00531DCD">
        <w:t>PhD</w:t>
      </w:r>
      <w:proofErr w:type="spellEnd"/>
      <w:r w:rsidR="00C74007" w:rsidRPr="00531DCD">
        <w:t xml:space="preserve"> </w:t>
      </w:r>
      <w:proofErr w:type="spellStart"/>
      <w:r w:rsidR="00C74007" w:rsidRPr="00531DCD">
        <w:t>Thesis</w:t>
      </w:r>
      <w:proofErr w:type="spellEnd"/>
      <w:r w:rsidR="00C74007" w:rsidRPr="00531DCD">
        <w:t>].</w:t>
      </w:r>
    </w:p>
    <w:p w:rsidR="00CB35B3" w:rsidRPr="00CB35B3" w:rsidRDefault="00531DCD" w:rsidP="00CB35B3">
      <w:pPr>
        <w:pStyle w:val="References"/>
        <w:numPr>
          <w:ilvl w:val="0"/>
          <w:numId w:val="0"/>
        </w:numPr>
        <w:ind w:left="454" w:hanging="454"/>
      </w:pPr>
      <w:r>
        <w:rPr>
          <w:lang w:val="fr-FR"/>
        </w:rPr>
        <w:t xml:space="preserve">5. </w:t>
      </w:r>
      <w:r w:rsidR="00C74007" w:rsidRPr="00531DCD">
        <w:tab/>
      </w:r>
      <w:proofErr w:type="spellStart"/>
      <w:r w:rsidR="00CB35B3" w:rsidRPr="00CB35B3">
        <w:rPr>
          <w:lang w:val="fr-FR"/>
        </w:rPr>
        <w:t>S</w:t>
      </w:r>
      <w:r w:rsidR="00CB35B3" w:rsidRPr="00CB35B3">
        <w:rPr>
          <w:lang w:val="fr-FR"/>
        </w:rPr>
        <w:t>alaheddine</w:t>
      </w:r>
      <w:proofErr w:type="spellEnd"/>
      <w:r w:rsidR="00CB35B3" w:rsidRPr="00CB35B3">
        <w:rPr>
          <w:lang w:val="fr-FR"/>
        </w:rPr>
        <w:t>, A. (2016). Cartographie par SIG des géo matériaux destinés au génie civil: Région d’Oujda, et étude de cas.</w:t>
      </w:r>
    </w:p>
    <w:p w:rsidR="00AF52B2" w:rsidRPr="004611BB" w:rsidRDefault="00AF52B2" w:rsidP="00193E65">
      <w:pPr>
        <w:shd w:val="clear" w:color="auto" w:fill="FFFFFF"/>
        <w:tabs>
          <w:tab w:val="left" w:pos="2410"/>
        </w:tabs>
        <w:spacing w:before="60" w:after="60" w:line="240" w:lineRule="auto"/>
        <w:jc w:val="both"/>
        <w:rPr>
          <w:rFonts w:asciiTheme="majorBidi" w:eastAsia="Times New Roman" w:hAnsiTheme="majorBidi" w:cstheme="majorBidi"/>
          <w:color w:val="222222"/>
          <w:sz w:val="28"/>
          <w:szCs w:val="28"/>
          <w:lang w:val="en-US" w:eastAsia="fr-FR" w:bidi="ar-MA"/>
        </w:rPr>
      </w:pPr>
    </w:p>
    <w:sectPr w:rsidR="00AF52B2" w:rsidRPr="004611BB" w:rsidSect="00C06175">
      <w:pgSz w:w="11906" w:h="16838"/>
      <w:pgMar w:top="1701" w:right="1700"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SansMS">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vOTb92eb7df.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7F21"/>
    <w:multiLevelType w:val="hybridMultilevel"/>
    <w:tmpl w:val="E56275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A0586A"/>
    <w:multiLevelType w:val="hybridMultilevel"/>
    <w:tmpl w:val="3BB01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754DB6"/>
    <w:multiLevelType w:val="hybridMultilevel"/>
    <w:tmpl w:val="FF76D7E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A51E6E"/>
    <w:multiLevelType w:val="hybridMultilevel"/>
    <w:tmpl w:val="52027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123A20"/>
    <w:multiLevelType w:val="hybridMultilevel"/>
    <w:tmpl w:val="8CCE2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231264"/>
    <w:multiLevelType w:val="hybridMultilevel"/>
    <w:tmpl w:val="E0BE7C22"/>
    <w:lvl w:ilvl="0" w:tplc="DC8C640E">
      <w:numFmt w:val="bullet"/>
      <w:lvlText w:val="-"/>
      <w:lvlJc w:val="left"/>
      <w:pPr>
        <w:ind w:left="720" w:hanging="360"/>
      </w:pPr>
      <w:rPr>
        <w:rFonts w:ascii="Times New Roman" w:eastAsia="ComicSans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7E51A6"/>
    <w:multiLevelType w:val="multilevel"/>
    <w:tmpl w:val="2ECA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E124E2"/>
    <w:multiLevelType w:val="hybridMultilevel"/>
    <w:tmpl w:val="DCA8DA0C"/>
    <w:lvl w:ilvl="0" w:tplc="C7E0607C">
      <w:start w:val="4"/>
      <w:numFmt w:val="bullet"/>
      <w:lvlText w:val="-"/>
      <w:lvlJc w:val="left"/>
      <w:pPr>
        <w:ind w:left="720" w:hanging="360"/>
      </w:pPr>
      <w:rPr>
        <w:rFonts w:ascii="Arial Narrow" w:eastAsia="ComicSansMS" w:hAnsi="Arial Narrow" w:cstheme="majorBid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45118A9"/>
    <w:multiLevelType w:val="hybridMultilevel"/>
    <w:tmpl w:val="E56275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4C50618"/>
    <w:multiLevelType w:val="hybridMultilevel"/>
    <w:tmpl w:val="D738FB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017ADA"/>
    <w:multiLevelType w:val="hybridMultilevel"/>
    <w:tmpl w:val="BD24C1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8"/>
  </w:num>
  <w:num w:numId="6">
    <w:abstractNumId w:val="9"/>
  </w:num>
  <w:num w:numId="7">
    <w:abstractNumId w:val="3"/>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BE"/>
    <w:rsid w:val="000172D1"/>
    <w:rsid w:val="0002456A"/>
    <w:rsid w:val="00055CF5"/>
    <w:rsid w:val="00072B36"/>
    <w:rsid w:val="00082CEC"/>
    <w:rsid w:val="00091473"/>
    <w:rsid w:val="000A28AA"/>
    <w:rsid w:val="000A60FD"/>
    <w:rsid w:val="000B03DA"/>
    <w:rsid w:val="000B6995"/>
    <w:rsid w:val="000C69DD"/>
    <w:rsid w:val="000D2E6E"/>
    <w:rsid w:val="000E7658"/>
    <w:rsid w:val="000F24A5"/>
    <w:rsid w:val="000F3F94"/>
    <w:rsid w:val="000F6890"/>
    <w:rsid w:val="00103221"/>
    <w:rsid w:val="00103C50"/>
    <w:rsid w:val="0012339E"/>
    <w:rsid w:val="001307C1"/>
    <w:rsid w:val="00130D92"/>
    <w:rsid w:val="00140051"/>
    <w:rsid w:val="001424B8"/>
    <w:rsid w:val="00143028"/>
    <w:rsid w:val="001453F4"/>
    <w:rsid w:val="001513C0"/>
    <w:rsid w:val="00153902"/>
    <w:rsid w:val="00157D55"/>
    <w:rsid w:val="001805EF"/>
    <w:rsid w:val="00190B7E"/>
    <w:rsid w:val="00193E65"/>
    <w:rsid w:val="00197BE4"/>
    <w:rsid w:val="001A30E3"/>
    <w:rsid w:val="001A5E46"/>
    <w:rsid w:val="001B07AC"/>
    <w:rsid w:val="001B1EA8"/>
    <w:rsid w:val="001C4A5F"/>
    <w:rsid w:val="001D63CA"/>
    <w:rsid w:val="001E3E6D"/>
    <w:rsid w:val="00200451"/>
    <w:rsid w:val="00202B29"/>
    <w:rsid w:val="0023502A"/>
    <w:rsid w:val="00243DD2"/>
    <w:rsid w:val="00246469"/>
    <w:rsid w:val="00250B29"/>
    <w:rsid w:val="00250EE0"/>
    <w:rsid w:val="002921AB"/>
    <w:rsid w:val="00294BAC"/>
    <w:rsid w:val="002B168B"/>
    <w:rsid w:val="002C1070"/>
    <w:rsid w:val="002C5F6D"/>
    <w:rsid w:val="002D2F8C"/>
    <w:rsid w:val="002E0E3C"/>
    <w:rsid w:val="002E51D6"/>
    <w:rsid w:val="002E6A6D"/>
    <w:rsid w:val="003000E1"/>
    <w:rsid w:val="003137AC"/>
    <w:rsid w:val="00321D54"/>
    <w:rsid w:val="00326D04"/>
    <w:rsid w:val="0032781F"/>
    <w:rsid w:val="00331C9B"/>
    <w:rsid w:val="003338AF"/>
    <w:rsid w:val="003358D7"/>
    <w:rsid w:val="00347E79"/>
    <w:rsid w:val="003524A1"/>
    <w:rsid w:val="00357C73"/>
    <w:rsid w:val="00370EAD"/>
    <w:rsid w:val="00376F6C"/>
    <w:rsid w:val="003A1856"/>
    <w:rsid w:val="003C1223"/>
    <w:rsid w:val="003D2DE4"/>
    <w:rsid w:val="003E14D4"/>
    <w:rsid w:val="003F4B00"/>
    <w:rsid w:val="003F6099"/>
    <w:rsid w:val="003F615E"/>
    <w:rsid w:val="00401889"/>
    <w:rsid w:val="00406333"/>
    <w:rsid w:val="004127AB"/>
    <w:rsid w:val="0041730A"/>
    <w:rsid w:val="00420926"/>
    <w:rsid w:val="00426CF6"/>
    <w:rsid w:val="00427B5E"/>
    <w:rsid w:val="00432550"/>
    <w:rsid w:val="00460D05"/>
    <w:rsid w:val="004611BB"/>
    <w:rsid w:val="0046753B"/>
    <w:rsid w:val="004702C3"/>
    <w:rsid w:val="00471525"/>
    <w:rsid w:val="00473A63"/>
    <w:rsid w:val="004825E1"/>
    <w:rsid w:val="004918E3"/>
    <w:rsid w:val="00494D19"/>
    <w:rsid w:val="00495066"/>
    <w:rsid w:val="004A168A"/>
    <w:rsid w:val="004B15F8"/>
    <w:rsid w:val="004B1A16"/>
    <w:rsid w:val="004B2573"/>
    <w:rsid w:val="004C0B1D"/>
    <w:rsid w:val="004C36A4"/>
    <w:rsid w:val="004C7DB8"/>
    <w:rsid w:val="004E54BE"/>
    <w:rsid w:val="004F18A4"/>
    <w:rsid w:val="004F6F78"/>
    <w:rsid w:val="005145EE"/>
    <w:rsid w:val="0052317D"/>
    <w:rsid w:val="005307A1"/>
    <w:rsid w:val="00531DCD"/>
    <w:rsid w:val="00551F20"/>
    <w:rsid w:val="00552CDB"/>
    <w:rsid w:val="0055330C"/>
    <w:rsid w:val="005573DA"/>
    <w:rsid w:val="00560587"/>
    <w:rsid w:val="00562AAD"/>
    <w:rsid w:val="00562E8B"/>
    <w:rsid w:val="00570E50"/>
    <w:rsid w:val="00574BDA"/>
    <w:rsid w:val="005854EE"/>
    <w:rsid w:val="005A50C1"/>
    <w:rsid w:val="005B13A0"/>
    <w:rsid w:val="005B2A80"/>
    <w:rsid w:val="005B5456"/>
    <w:rsid w:val="005C4434"/>
    <w:rsid w:val="005C4658"/>
    <w:rsid w:val="005C7EA5"/>
    <w:rsid w:val="005E108A"/>
    <w:rsid w:val="005E3D67"/>
    <w:rsid w:val="00600487"/>
    <w:rsid w:val="00603B93"/>
    <w:rsid w:val="00604F76"/>
    <w:rsid w:val="00613512"/>
    <w:rsid w:val="00634664"/>
    <w:rsid w:val="00634767"/>
    <w:rsid w:val="00640918"/>
    <w:rsid w:val="006564C6"/>
    <w:rsid w:val="0067220A"/>
    <w:rsid w:val="00672E00"/>
    <w:rsid w:val="00681770"/>
    <w:rsid w:val="00692CA2"/>
    <w:rsid w:val="00694464"/>
    <w:rsid w:val="0069565F"/>
    <w:rsid w:val="0069698A"/>
    <w:rsid w:val="0069729C"/>
    <w:rsid w:val="006A00D8"/>
    <w:rsid w:val="006B0BDC"/>
    <w:rsid w:val="006C4DA5"/>
    <w:rsid w:val="006C73DD"/>
    <w:rsid w:val="006C7CCB"/>
    <w:rsid w:val="006E280C"/>
    <w:rsid w:val="006E4A96"/>
    <w:rsid w:val="006E69B6"/>
    <w:rsid w:val="006F20CD"/>
    <w:rsid w:val="006F3B40"/>
    <w:rsid w:val="006F5032"/>
    <w:rsid w:val="006F6254"/>
    <w:rsid w:val="00700EBF"/>
    <w:rsid w:val="00723BE5"/>
    <w:rsid w:val="007401D9"/>
    <w:rsid w:val="00750634"/>
    <w:rsid w:val="00760CB6"/>
    <w:rsid w:val="007669FB"/>
    <w:rsid w:val="00767C27"/>
    <w:rsid w:val="00774914"/>
    <w:rsid w:val="00776E27"/>
    <w:rsid w:val="007848F3"/>
    <w:rsid w:val="00785CD4"/>
    <w:rsid w:val="00786542"/>
    <w:rsid w:val="00794CB6"/>
    <w:rsid w:val="00797034"/>
    <w:rsid w:val="007A498F"/>
    <w:rsid w:val="007A4A97"/>
    <w:rsid w:val="007C3725"/>
    <w:rsid w:val="007C7440"/>
    <w:rsid w:val="007D424B"/>
    <w:rsid w:val="007D45AD"/>
    <w:rsid w:val="007D5C17"/>
    <w:rsid w:val="007D73E4"/>
    <w:rsid w:val="007E0B69"/>
    <w:rsid w:val="007E3075"/>
    <w:rsid w:val="007F2EB4"/>
    <w:rsid w:val="007F76E3"/>
    <w:rsid w:val="00805509"/>
    <w:rsid w:val="00810BC3"/>
    <w:rsid w:val="00810BDE"/>
    <w:rsid w:val="008249F8"/>
    <w:rsid w:val="0083025E"/>
    <w:rsid w:val="008503DB"/>
    <w:rsid w:val="00853E1D"/>
    <w:rsid w:val="00865795"/>
    <w:rsid w:val="0087100C"/>
    <w:rsid w:val="00881FD3"/>
    <w:rsid w:val="00882D52"/>
    <w:rsid w:val="008948FD"/>
    <w:rsid w:val="00894B52"/>
    <w:rsid w:val="00896CDD"/>
    <w:rsid w:val="008B31F8"/>
    <w:rsid w:val="008B7193"/>
    <w:rsid w:val="008C6EAB"/>
    <w:rsid w:val="008D2360"/>
    <w:rsid w:val="008F2678"/>
    <w:rsid w:val="0091487F"/>
    <w:rsid w:val="009155BF"/>
    <w:rsid w:val="00923D27"/>
    <w:rsid w:val="00924116"/>
    <w:rsid w:val="00927E56"/>
    <w:rsid w:val="00930387"/>
    <w:rsid w:val="00937664"/>
    <w:rsid w:val="0094507D"/>
    <w:rsid w:val="00962E00"/>
    <w:rsid w:val="00963E4E"/>
    <w:rsid w:val="00963EDB"/>
    <w:rsid w:val="009670F0"/>
    <w:rsid w:val="0098350F"/>
    <w:rsid w:val="009C1F57"/>
    <w:rsid w:val="009D395B"/>
    <w:rsid w:val="009D6E91"/>
    <w:rsid w:val="009E06CC"/>
    <w:rsid w:val="009F1E67"/>
    <w:rsid w:val="009F7D19"/>
    <w:rsid w:val="00A07F72"/>
    <w:rsid w:val="00A12F74"/>
    <w:rsid w:val="00A21E04"/>
    <w:rsid w:val="00A43764"/>
    <w:rsid w:val="00A51AD4"/>
    <w:rsid w:val="00A555F2"/>
    <w:rsid w:val="00A61B61"/>
    <w:rsid w:val="00A636C6"/>
    <w:rsid w:val="00A64FBC"/>
    <w:rsid w:val="00A75A94"/>
    <w:rsid w:val="00A766D2"/>
    <w:rsid w:val="00A87324"/>
    <w:rsid w:val="00A96F1E"/>
    <w:rsid w:val="00AA0FEA"/>
    <w:rsid w:val="00AA7697"/>
    <w:rsid w:val="00AB1455"/>
    <w:rsid w:val="00AB1EEF"/>
    <w:rsid w:val="00AB2408"/>
    <w:rsid w:val="00AD59C1"/>
    <w:rsid w:val="00AE1B3A"/>
    <w:rsid w:val="00AE3139"/>
    <w:rsid w:val="00AE64F5"/>
    <w:rsid w:val="00AF1A4F"/>
    <w:rsid w:val="00AF52B2"/>
    <w:rsid w:val="00B03C78"/>
    <w:rsid w:val="00B12007"/>
    <w:rsid w:val="00B14397"/>
    <w:rsid w:val="00B15042"/>
    <w:rsid w:val="00B23D65"/>
    <w:rsid w:val="00B23EAB"/>
    <w:rsid w:val="00B3515D"/>
    <w:rsid w:val="00B504A0"/>
    <w:rsid w:val="00B54351"/>
    <w:rsid w:val="00B62D39"/>
    <w:rsid w:val="00B66B36"/>
    <w:rsid w:val="00B6724F"/>
    <w:rsid w:val="00B72A8D"/>
    <w:rsid w:val="00B767C0"/>
    <w:rsid w:val="00B90436"/>
    <w:rsid w:val="00B92DA8"/>
    <w:rsid w:val="00BA1AC9"/>
    <w:rsid w:val="00BA7EDA"/>
    <w:rsid w:val="00BB57E2"/>
    <w:rsid w:val="00BC0ECB"/>
    <w:rsid w:val="00BC39BE"/>
    <w:rsid w:val="00BE0AD9"/>
    <w:rsid w:val="00BE5309"/>
    <w:rsid w:val="00BE5BF7"/>
    <w:rsid w:val="00BF026A"/>
    <w:rsid w:val="00BF2380"/>
    <w:rsid w:val="00C00C81"/>
    <w:rsid w:val="00C06175"/>
    <w:rsid w:val="00C066D2"/>
    <w:rsid w:val="00C16C2B"/>
    <w:rsid w:val="00C1740B"/>
    <w:rsid w:val="00C22663"/>
    <w:rsid w:val="00C26114"/>
    <w:rsid w:val="00C27C71"/>
    <w:rsid w:val="00C30742"/>
    <w:rsid w:val="00C307C2"/>
    <w:rsid w:val="00C33168"/>
    <w:rsid w:val="00C41BCC"/>
    <w:rsid w:val="00C41E9F"/>
    <w:rsid w:val="00C47546"/>
    <w:rsid w:val="00C47DB0"/>
    <w:rsid w:val="00C53A69"/>
    <w:rsid w:val="00C607CA"/>
    <w:rsid w:val="00C619E1"/>
    <w:rsid w:val="00C61DC4"/>
    <w:rsid w:val="00C74007"/>
    <w:rsid w:val="00C8292F"/>
    <w:rsid w:val="00C838D9"/>
    <w:rsid w:val="00C86B36"/>
    <w:rsid w:val="00C96E3C"/>
    <w:rsid w:val="00CA1AFD"/>
    <w:rsid w:val="00CB35B3"/>
    <w:rsid w:val="00CB365D"/>
    <w:rsid w:val="00CB5AC5"/>
    <w:rsid w:val="00CC3064"/>
    <w:rsid w:val="00CC783B"/>
    <w:rsid w:val="00CD1F81"/>
    <w:rsid w:val="00CE32A8"/>
    <w:rsid w:val="00CF0256"/>
    <w:rsid w:val="00CF21DB"/>
    <w:rsid w:val="00CF33C4"/>
    <w:rsid w:val="00CF63D6"/>
    <w:rsid w:val="00D125B9"/>
    <w:rsid w:val="00D179A8"/>
    <w:rsid w:val="00D20022"/>
    <w:rsid w:val="00D24B48"/>
    <w:rsid w:val="00D27C7E"/>
    <w:rsid w:val="00D27E2F"/>
    <w:rsid w:val="00D41252"/>
    <w:rsid w:val="00D43CE9"/>
    <w:rsid w:val="00D660D6"/>
    <w:rsid w:val="00D72C9A"/>
    <w:rsid w:val="00D77C2B"/>
    <w:rsid w:val="00D8586D"/>
    <w:rsid w:val="00D904EA"/>
    <w:rsid w:val="00DA40B6"/>
    <w:rsid w:val="00DA4855"/>
    <w:rsid w:val="00DA5BAB"/>
    <w:rsid w:val="00DB22D2"/>
    <w:rsid w:val="00DB495C"/>
    <w:rsid w:val="00DB757D"/>
    <w:rsid w:val="00DC5D13"/>
    <w:rsid w:val="00DC71C0"/>
    <w:rsid w:val="00DD402B"/>
    <w:rsid w:val="00DD5526"/>
    <w:rsid w:val="00DD7160"/>
    <w:rsid w:val="00DD7BC9"/>
    <w:rsid w:val="00E225A8"/>
    <w:rsid w:val="00E3244C"/>
    <w:rsid w:val="00E42572"/>
    <w:rsid w:val="00E427B7"/>
    <w:rsid w:val="00E44649"/>
    <w:rsid w:val="00E569F0"/>
    <w:rsid w:val="00E729E2"/>
    <w:rsid w:val="00E77671"/>
    <w:rsid w:val="00E872A9"/>
    <w:rsid w:val="00E93260"/>
    <w:rsid w:val="00EA4A56"/>
    <w:rsid w:val="00EC53A6"/>
    <w:rsid w:val="00ED2365"/>
    <w:rsid w:val="00EE0781"/>
    <w:rsid w:val="00EF2B04"/>
    <w:rsid w:val="00EF7281"/>
    <w:rsid w:val="00F02271"/>
    <w:rsid w:val="00F1005D"/>
    <w:rsid w:val="00F26DD7"/>
    <w:rsid w:val="00F307BE"/>
    <w:rsid w:val="00F33352"/>
    <w:rsid w:val="00F4207D"/>
    <w:rsid w:val="00F44DAD"/>
    <w:rsid w:val="00F5795A"/>
    <w:rsid w:val="00F658DB"/>
    <w:rsid w:val="00F70DA6"/>
    <w:rsid w:val="00F83A99"/>
    <w:rsid w:val="00F8665F"/>
    <w:rsid w:val="00F90948"/>
    <w:rsid w:val="00F9365B"/>
    <w:rsid w:val="00FD2A74"/>
    <w:rsid w:val="00FE0AB9"/>
    <w:rsid w:val="00FE1089"/>
    <w:rsid w:val="00FE28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03413-C819-4043-AA6D-A1ACEBD7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209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69698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427B5E"/>
    <w:pPr>
      <w:spacing w:after="0" w:line="480" w:lineRule="auto"/>
      <w:ind w:left="720" w:hanging="720"/>
    </w:pPr>
  </w:style>
  <w:style w:type="character" w:customStyle="1" w:styleId="fontstyle01">
    <w:name w:val="fontstyle01"/>
    <w:basedOn w:val="Policepardfaut"/>
    <w:rsid w:val="00692CA2"/>
    <w:rPr>
      <w:rFonts w:ascii="AdvOTb92eb7df.I" w:hAnsi="AdvOTb92eb7df.I" w:hint="default"/>
      <w:b w:val="0"/>
      <w:bCs w:val="0"/>
      <w:i w:val="0"/>
      <w:iCs w:val="0"/>
      <w:color w:val="000000"/>
      <w:sz w:val="16"/>
      <w:szCs w:val="16"/>
    </w:rPr>
  </w:style>
  <w:style w:type="paragraph" w:styleId="Textedebulles">
    <w:name w:val="Balloon Text"/>
    <w:basedOn w:val="Normal"/>
    <w:link w:val="TextedebullesCar"/>
    <w:uiPriority w:val="99"/>
    <w:semiHidden/>
    <w:unhideWhenUsed/>
    <w:rsid w:val="001539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902"/>
    <w:rPr>
      <w:rFonts w:ascii="Tahoma" w:hAnsi="Tahoma" w:cs="Tahoma"/>
      <w:sz w:val="16"/>
      <w:szCs w:val="16"/>
    </w:rPr>
  </w:style>
  <w:style w:type="paragraph" w:styleId="Paragraphedeliste">
    <w:name w:val="List Paragraph"/>
    <w:basedOn w:val="Normal"/>
    <w:uiPriority w:val="34"/>
    <w:qFormat/>
    <w:rsid w:val="00962E00"/>
    <w:pPr>
      <w:ind w:left="720"/>
      <w:contextualSpacing/>
    </w:pPr>
  </w:style>
  <w:style w:type="paragraph" w:styleId="Lgende">
    <w:name w:val="caption"/>
    <w:basedOn w:val="Normal"/>
    <w:next w:val="Normal"/>
    <w:uiPriority w:val="35"/>
    <w:unhideWhenUsed/>
    <w:qFormat/>
    <w:rsid w:val="00BA1AC9"/>
    <w:pPr>
      <w:spacing w:after="200" w:line="240" w:lineRule="auto"/>
    </w:pPr>
    <w:rPr>
      <w:b/>
      <w:bCs/>
      <w:color w:val="5B9BD5" w:themeColor="accent1"/>
      <w:sz w:val="18"/>
      <w:szCs w:val="18"/>
    </w:rPr>
  </w:style>
  <w:style w:type="character" w:styleId="Lienhypertexte">
    <w:name w:val="Hyperlink"/>
    <w:basedOn w:val="Policepardfaut"/>
    <w:uiPriority w:val="99"/>
    <w:unhideWhenUsed/>
    <w:rsid w:val="004A168A"/>
    <w:rPr>
      <w:color w:val="0563C1" w:themeColor="hyperlink"/>
      <w:u w:val="single"/>
    </w:rPr>
  </w:style>
  <w:style w:type="character" w:customStyle="1" w:styleId="Titre3Car">
    <w:name w:val="Titre 3 Car"/>
    <w:basedOn w:val="Policepardfaut"/>
    <w:link w:val="Titre3"/>
    <w:uiPriority w:val="9"/>
    <w:rsid w:val="0069698A"/>
    <w:rPr>
      <w:rFonts w:ascii="Times New Roman" w:eastAsia="Times New Roman" w:hAnsi="Times New Roman" w:cs="Times New Roman"/>
      <w:b/>
      <w:bCs/>
      <w:sz w:val="27"/>
      <w:szCs w:val="27"/>
      <w:lang w:eastAsia="fr-FR"/>
    </w:rPr>
  </w:style>
  <w:style w:type="character" w:styleId="Lienhypertextesuivivisit">
    <w:name w:val="FollowedHyperlink"/>
    <w:basedOn w:val="Policepardfaut"/>
    <w:uiPriority w:val="99"/>
    <w:semiHidden/>
    <w:unhideWhenUsed/>
    <w:rsid w:val="0069698A"/>
    <w:rPr>
      <w:color w:val="954F72" w:themeColor="followedHyperlink"/>
      <w:u w:val="single"/>
    </w:rPr>
  </w:style>
  <w:style w:type="paragraph" w:styleId="NormalWeb">
    <w:name w:val="Normal (Web)"/>
    <w:basedOn w:val="Normal"/>
    <w:uiPriority w:val="99"/>
    <w:semiHidden/>
    <w:unhideWhenUsed/>
    <w:rsid w:val="00C226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420926"/>
    <w:rPr>
      <w:rFonts w:asciiTheme="majorHAnsi" w:eastAsiaTheme="majorEastAsia" w:hAnsiTheme="majorHAnsi" w:cstheme="majorBidi"/>
      <w:color w:val="2E74B5" w:themeColor="accent1" w:themeShade="BF"/>
      <w:sz w:val="32"/>
      <w:szCs w:val="32"/>
    </w:rPr>
  </w:style>
  <w:style w:type="paragraph" w:customStyle="1" w:styleId="Affiliation">
    <w:name w:val="Affiliation"/>
    <w:uiPriority w:val="99"/>
    <w:rsid w:val="00CE32A8"/>
    <w:pPr>
      <w:spacing w:after="0" w:line="240" w:lineRule="auto"/>
      <w:jc w:val="center"/>
    </w:pPr>
    <w:rPr>
      <w:rFonts w:ascii="Times New Roman" w:eastAsia="Times New Roman" w:hAnsi="Times New Roman" w:cs="Times New Roman"/>
      <w:sz w:val="20"/>
      <w:szCs w:val="20"/>
      <w:lang w:val="en-US"/>
    </w:rPr>
  </w:style>
  <w:style w:type="paragraph" w:styleId="PrformatHTML">
    <w:name w:val="HTML Preformatted"/>
    <w:basedOn w:val="Normal"/>
    <w:link w:val="PrformatHTMLCar"/>
    <w:uiPriority w:val="99"/>
    <w:unhideWhenUsed/>
    <w:rsid w:val="0010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03C50"/>
    <w:rPr>
      <w:rFonts w:ascii="Courier New" w:eastAsia="Times New Roman" w:hAnsi="Courier New" w:cs="Courier New"/>
      <w:sz w:val="20"/>
      <w:szCs w:val="20"/>
      <w:lang w:eastAsia="fr-FR"/>
    </w:rPr>
  </w:style>
  <w:style w:type="paragraph" w:customStyle="1" w:styleId="Body">
    <w:name w:val="Body"/>
    <w:qFormat/>
    <w:rsid w:val="004611BB"/>
    <w:pPr>
      <w:autoSpaceDE w:val="0"/>
      <w:autoSpaceDN w:val="0"/>
      <w:adjustRightInd w:val="0"/>
      <w:spacing w:after="0" w:line="240" w:lineRule="auto"/>
      <w:ind w:firstLine="709"/>
      <w:jc w:val="both"/>
    </w:pPr>
    <w:rPr>
      <w:rFonts w:ascii="Times New Roman" w:hAnsi="Times New Roman" w:cs="Times New Roman"/>
      <w:bCs/>
      <w:iCs/>
      <w:sz w:val="28"/>
      <w:szCs w:val="23"/>
      <w:lang w:val="en-US"/>
    </w:rPr>
  </w:style>
  <w:style w:type="paragraph" w:customStyle="1" w:styleId="References">
    <w:name w:val="References"/>
    <w:basedOn w:val="Normal"/>
    <w:link w:val="References0"/>
    <w:uiPriority w:val="3"/>
    <w:rsid w:val="00531DCD"/>
    <w:pPr>
      <w:numPr>
        <w:numId w:val="12"/>
      </w:numPr>
      <w:tabs>
        <w:tab w:val="clear" w:pos="360"/>
        <w:tab w:val="right" w:pos="454"/>
      </w:tabs>
      <w:spacing w:after="0" w:line="240" w:lineRule="auto"/>
      <w:ind w:left="454" w:hanging="454"/>
      <w:jc w:val="both"/>
    </w:pPr>
    <w:rPr>
      <w:rFonts w:ascii="Times New Roman" w:eastAsia="MS Mincho" w:hAnsi="Times New Roman"/>
      <w:sz w:val="28"/>
      <w:szCs w:val="28"/>
      <w:lang w:val="x-none" w:eastAsia="ja-JP"/>
    </w:rPr>
  </w:style>
  <w:style w:type="character" w:customStyle="1" w:styleId="References0">
    <w:name w:val="References Знак"/>
    <w:link w:val="References"/>
    <w:uiPriority w:val="3"/>
    <w:locked/>
    <w:rsid w:val="00531DCD"/>
    <w:rPr>
      <w:rFonts w:ascii="Times New Roman" w:eastAsia="MS Mincho" w:hAnsi="Times New Roman"/>
      <w:sz w:val="28"/>
      <w:szCs w:val="2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85753">
      <w:bodyDiv w:val="1"/>
      <w:marLeft w:val="0"/>
      <w:marRight w:val="0"/>
      <w:marTop w:val="0"/>
      <w:marBottom w:val="0"/>
      <w:divBdr>
        <w:top w:val="none" w:sz="0" w:space="0" w:color="auto"/>
        <w:left w:val="none" w:sz="0" w:space="0" w:color="auto"/>
        <w:bottom w:val="none" w:sz="0" w:space="0" w:color="auto"/>
        <w:right w:val="none" w:sz="0" w:space="0" w:color="auto"/>
      </w:divBdr>
    </w:div>
    <w:div w:id="1157267024">
      <w:bodyDiv w:val="1"/>
      <w:marLeft w:val="0"/>
      <w:marRight w:val="0"/>
      <w:marTop w:val="0"/>
      <w:marBottom w:val="0"/>
      <w:divBdr>
        <w:top w:val="none" w:sz="0" w:space="0" w:color="auto"/>
        <w:left w:val="none" w:sz="0" w:space="0" w:color="auto"/>
        <w:bottom w:val="none" w:sz="0" w:space="0" w:color="auto"/>
        <w:right w:val="none" w:sz="0" w:space="0" w:color="auto"/>
      </w:divBdr>
    </w:div>
    <w:div w:id="1181158974">
      <w:bodyDiv w:val="1"/>
      <w:marLeft w:val="0"/>
      <w:marRight w:val="0"/>
      <w:marTop w:val="0"/>
      <w:marBottom w:val="0"/>
      <w:divBdr>
        <w:top w:val="none" w:sz="0" w:space="0" w:color="auto"/>
        <w:left w:val="none" w:sz="0" w:space="0" w:color="auto"/>
        <w:bottom w:val="none" w:sz="0" w:space="0" w:color="auto"/>
        <w:right w:val="none" w:sz="0" w:space="0" w:color="auto"/>
      </w:divBdr>
    </w:div>
    <w:div w:id="1267616203">
      <w:bodyDiv w:val="1"/>
      <w:marLeft w:val="0"/>
      <w:marRight w:val="0"/>
      <w:marTop w:val="0"/>
      <w:marBottom w:val="0"/>
      <w:divBdr>
        <w:top w:val="none" w:sz="0" w:space="0" w:color="auto"/>
        <w:left w:val="none" w:sz="0" w:space="0" w:color="auto"/>
        <w:bottom w:val="none" w:sz="0" w:space="0" w:color="auto"/>
        <w:right w:val="none" w:sz="0" w:space="0" w:color="auto"/>
      </w:divBdr>
    </w:div>
    <w:div w:id="1326395585">
      <w:bodyDiv w:val="1"/>
      <w:marLeft w:val="0"/>
      <w:marRight w:val="0"/>
      <w:marTop w:val="0"/>
      <w:marBottom w:val="0"/>
      <w:divBdr>
        <w:top w:val="none" w:sz="0" w:space="0" w:color="auto"/>
        <w:left w:val="none" w:sz="0" w:space="0" w:color="auto"/>
        <w:bottom w:val="none" w:sz="0" w:space="0" w:color="auto"/>
        <w:right w:val="none" w:sz="0" w:space="0" w:color="auto"/>
      </w:divBdr>
    </w:div>
    <w:div w:id="1632898889">
      <w:bodyDiv w:val="1"/>
      <w:marLeft w:val="0"/>
      <w:marRight w:val="0"/>
      <w:marTop w:val="0"/>
      <w:marBottom w:val="0"/>
      <w:divBdr>
        <w:top w:val="none" w:sz="0" w:space="0" w:color="auto"/>
        <w:left w:val="none" w:sz="0" w:space="0" w:color="auto"/>
        <w:bottom w:val="none" w:sz="0" w:space="0" w:color="auto"/>
        <w:right w:val="none" w:sz="0" w:space="0" w:color="auto"/>
      </w:divBdr>
    </w:div>
    <w:div w:id="1662273679">
      <w:bodyDiv w:val="1"/>
      <w:marLeft w:val="0"/>
      <w:marRight w:val="0"/>
      <w:marTop w:val="0"/>
      <w:marBottom w:val="0"/>
      <w:divBdr>
        <w:top w:val="none" w:sz="0" w:space="0" w:color="auto"/>
        <w:left w:val="none" w:sz="0" w:space="0" w:color="auto"/>
        <w:bottom w:val="none" w:sz="0" w:space="0" w:color="auto"/>
        <w:right w:val="none" w:sz="0" w:space="0" w:color="auto"/>
      </w:divBdr>
    </w:div>
    <w:div w:id="1897617364">
      <w:bodyDiv w:val="1"/>
      <w:marLeft w:val="0"/>
      <w:marRight w:val="0"/>
      <w:marTop w:val="0"/>
      <w:marBottom w:val="0"/>
      <w:divBdr>
        <w:top w:val="none" w:sz="0" w:space="0" w:color="auto"/>
        <w:left w:val="none" w:sz="0" w:space="0" w:color="auto"/>
        <w:bottom w:val="none" w:sz="0" w:space="0" w:color="auto"/>
        <w:right w:val="none" w:sz="0" w:space="0" w:color="auto"/>
      </w:divBdr>
    </w:div>
    <w:div w:id="19222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16601-A185-4E31-8A22-08D1F374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400</Words>
  <Characters>2204</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AIKIMOON</cp:lastModifiedBy>
  <cp:revision>18</cp:revision>
  <dcterms:created xsi:type="dcterms:W3CDTF">2021-03-13T15:07:00Z</dcterms:created>
  <dcterms:modified xsi:type="dcterms:W3CDTF">2021-03-13T15:40:00Z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id="Egn42iCH"/&gt;&lt;style id="http://www.zotero.org/styles/apa" locale="en-US" hasBibliography="1" bibliographyStyleHasBeenSet="1"/&gt;&lt;prefs&gt;&lt;pref name="fieldType" value="Field"/&gt;&lt;pref name="storeReferen</vt:lpwstr>
  </property>
  <property fmtid="{D5CDD505-2E9C-101B-9397-08002B2CF9AE}" pid="3" name="ZOTERO_PREF_2">
    <vt:lpwstr>ces" value=""/&gt;&lt;pref name="automaticJournalAbbreviations" value="true"/&gt;&lt;pref name="noteType" value=""/&gt;&lt;/prefs&gt;&lt;/data&gt;</vt:lpwstr>
  </property>
</Properties>
</file>