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4A" w:rsidRPr="00FB62BE" w:rsidRDefault="003E094A" w:rsidP="003E094A">
      <w:pPr>
        <w:pStyle w:val="Headers"/>
        <w:rPr>
          <w:sz w:val="24"/>
          <w:szCs w:val="24"/>
        </w:rPr>
      </w:pPr>
      <w:r w:rsidRPr="00FB62BE">
        <w:rPr>
          <w:sz w:val="24"/>
          <w:szCs w:val="24"/>
        </w:rPr>
        <w:t>Биохимические особенности ели сибирской в насаждени</w:t>
      </w:r>
      <w:r w:rsidR="00FB62BE">
        <w:rPr>
          <w:sz w:val="24"/>
          <w:szCs w:val="24"/>
        </w:rPr>
        <w:t>ях южно-таежной зоны Удмуртской </w:t>
      </w:r>
      <w:r w:rsidRPr="00FB62BE">
        <w:rPr>
          <w:sz w:val="24"/>
          <w:szCs w:val="24"/>
        </w:rPr>
        <w:t>Республики</w:t>
      </w:r>
    </w:p>
    <w:p w:rsidR="003E094A" w:rsidRPr="00FB62BE" w:rsidRDefault="003E094A" w:rsidP="003E094A">
      <w:pPr>
        <w:pStyle w:val="Authors"/>
        <w:rPr>
          <w:sz w:val="24"/>
          <w:szCs w:val="24"/>
        </w:rPr>
      </w:pPr>
      <w:r w:rsidRPr="00FB62BE">
        <w:rPr>
          <w:sz w:val="24"/>
          <w:szCs w:val="24"/>
        </w:rPr>
        <w:t xml:space="preserve">И.Л. Бухарина, </w:t>
      </w:r>
      <w:r w:rsidRPr="00FB62BE">
        <w:rPr>
          <w:sz w:val="24"/>
          <w:szCs w:val="24"/>
          <w:u w:val="single"/>
        </w:rPr>
        <w:t>А.С. Пашкова</w:t>
      </w:r>
    </w:p>
    <w:p w:rsidR="003E094A" w:rsidRPr="00FB62BE" w:rsidRDefault="003E094A" w:rsidP="003E094A">
      <w:pPr>
        <w:pStyle w:val="Affilation"/>
        <w:rPr>
          <w:sz w:val="24"/>
          <w:szCs w:val="24"/>
        </w:rPr>
      </w:pPr>
      <w:r w:rsidRPr="00FB62BE">
        <w:rPr>
          <w:sz w:val="24"/>
          <w:szCs w:val="24"/>
        </w:rPr>
        <w:t>ФГБОУ ВО «Удмуртский государственный университет», 42</w:t>
      </w:r>
      <w:r w:rsidR="00FB62BE" w:rsidRPr="00FB62BE">
        <w:rPr>
          <w:sz w:val="24"/>
          <w:szCs w:val="24"/>
        </w:rPr>
        <w:t>6034, Удмуртская Республика, г. </w:t>
      </w:r>
      <w:r w:rsidR="00FB62BE">
        <w:rPr>
          <w:sz w:val="24"/>
          <w:szCs w:val="24"/>
        </w:rPr>
        <w:t>Ижевск, ул. </w:t>
      </w:r>
      <w:r w:rsidRPr="00FB62BE">
        <w:rPr>
          <w:sz w:val="24"/>
          <w:szCs w:val="24"/>
        </w:rPr>
        <w:t>Университетская, 1</w:t>
      </w:r>
    </w:p>
    <w:p w:rsidR="003E094A" w:rsidRPr="00FB62BE" w:rsidRDefault="003E094A" w:rsidP="003E094A">
      <w:pPr>
        <w:pStyle w:val="Body"/>
        <w:rPr>
          <w:szCs w:val="24"/>
          <w:lang w:val="ru-RU"/>
        </w:rPr>
      </w:pPr>
      <w:r w:rsidRPr="00FB62BE">
        <w:rPr>
          <w:szCs w:val="24"/>
          <w:lang w:val="ru-RU"/>
        </w:rPr>
        <w:t>В последние десятилетия в результате массового усыхания еловых насаждений состояние темнохвойных лесов в Европейской части Российской Федерации стало актуальным объектом исследований. Однако данная проблема актуальна не только для РФ, но Европейского континента в целом, где так же стоит острая проблема гибели темнохвойных лесов [1</w:t>
      </w:r>
      <w:r w:rsidR="00FB62BE">
        <w:rPr>
          <w:szCs w:val="24"/>
          <w:lang w:val="ru-RU"/>
        </w:rPr>
        <w:t>–</w:t>
      </w:r>
      <w:r w:rsidRPr="00FB62BE">
        <w:rPr>
          <w:szCs w:val="24"/>
          <w:lang w:val="ru-RU"/>
        </w:rPr>
        <w:t>2].</w:t>
      </w:r>
    </w:p>
    <w:p w:rsidR="003E094A" w:rsidRPr="00FB62BE" w:rsidRDefault="003E094A" w:rsidP="003E094A">
      <w:pPr>
        <w:pStyle w:val="Body"/>
        <w:rPr>
          <w:szCs w:val="24"/>
          <w:lang w:val="ru-RU"/>
        </w:rPr>
      </w:pPr>
      <w:r w:rsidRPr="00FB62BE">
        <w:rPr>
          <w:szCs w:val="24"/>
          <w:lang w:val="ru-RU"/>
        </w:rPr>
        <w:t xml:space="preserve">Следует отметить, что в очагах массового усыхания еловых насаждений встречаются участки насаждений и отдельные особи, имеющие хорошее жизненное состояние. Такие особи отмечены как в естественных лесных системах, так и в насаждениях </w:t>
      </w:r>
      <w:proofErr w:type="spellStart"/>
      <w:r w:rsidRPr="00FB62BE">
        <w:rPr>
          <w:szCs w:val="24"/>
          <w:lang w:val="ru-RU"/>
        </w:rPr>
        <w:t>урбаноэкосистем</w:t>
      </w:r>
      <w:proofErr w:type="spellEnd"/>
      <w:r w:rsidRPr="00FB62BE">
        <w:rPr>
          <w:szCs w:val="24"/>
          <w:lang w:val="ru-RU"/>
        </w:rPr>
        <w:t>.</w:t>
      </w:r>
    </w:p>
    <w:p w:rsidR="003E094A" w:rsidRPr="00FB62BE" w:rsidRDefault="003E094A" w:rsidP="003E094A">
      <w:pPr>
        <w:pStyle w:val="Body"/>
        <w:rPr>
          <w:szCs w:val="24"/>
          <w:lang w:val="ru-RU"/>
        </w:rPr>
      </w:pPr>
      <w:r w:rsidRPr="00FB62BE">
        <w:rPr>
          <w:szCs w:val="24"/>
          <w:lang w:val="ru-RU"/>
        </w:rPr>
        <w:t>В связи с этим, целью исследования явилось изучение состояния еловых насаждений региона, а также оценке их устойчивости и адаптивного потенциала по отношению к неблагоприятным факторам среды.</w:t>
      </w:r>
    </w:p>
    <w:p w:rsidR="003E094A" w:rsidRPr="00FB62BE" w:rsidRDefault="003E094A" w:rsidP="003E094A">
      <w:pPr>
        <w:pStyle w:val="Body"/>
        <w:rPr>
          <w:szCs w:val="24"/>
          <w:lang w:val="ru-RU"/>
        </w:rPr>
      </w:pPr>
      <w:r w:rsidRPr="00FB62BE">
        <w:rPr>
          <w:szCs w:val="24"/>
          <w:lang w:val="ru-RU"/>
        </w:rPr>
        <w:t>Исследования проводили на территории Удмуртской Республики (далее – УР, площадь – 42,06 тыс. км</w:t>
      </w:r>
      <w:r w:rsidRPr="00FB62BE">
        <w:rPr>
          <w:szCs w:val="24"/>
          <w:vertAlign w:val="superscript"/>
          <w:lang w:val="ru-RU"/>
        </w:rPr>
        <w:t>2</w:t>
      </w:r>
      <w:r w:rsidRPr="00FB62BE">
        <w:rPr>
          <w:szCs w:val="24"/>
          <w:lang w:val="ru-RU"/>
        </w:rPr>
        <w:t xml:space="preserve">). Удмуртия расположена в Европейской части РФ, в бассейнах рек Камы и Вятки, к западу от Уральских гор, между параллелями 56°00' и 58°30' северной широты, меридианами 51°15' и 54°30' восточной долготы. Территория УР вытянута с севера на юг примерно на </w:t>
      </w:r>
      <w:smartTag w:uri="urn:schemas-microsoft-com:office:smarttags" w:element="metricconverter">
        <w:smartTagPr>
          <w:attr w:name="ProductID" w:val="320 км"/>
        </w:smartTagPr>
        <w:r w:rsidRPr="00FB62BE">
          <w:rPr>
            <w:szCs w:val="24"/>
            <w:lang w:val="ru-RU"/>
          </w:rPr>
          <w:t>320 км</w:t>
        </w:r>
      </w:smartTag>
      <w:r w:rsidRPr="00FB62BE">
        <w:rPr>
          <w:szCs w:val="24"/>
          <w:lang w:val="ru-RU"/>
        </w:rPr>
        <w:t xml:space="preserve">, с запада на восток – на 200 км. Значительная вытянутость территории с севера на юг и холмисто-увалистый рельеф Республики обуславливает значительные отличия по температуре, влажности, </w:t>
      </w:r>
      <w:r w:rsidRPr="00FB62BE">
        <w:rPr>
          <w:szCs w:val="24"/>
          <w:lang w:val="ru-RU"/>
        </w:rPr>
        <w:lastRenderedPageBreak/>
        <w:t>ветрового режима, количеству осадков между северной и южной ее частью. В связи с этим территория УР расположена в пределах двух ландшафтных зон: таежной (бореальной/южно-таежная зона) и подтаежной (бореальной-</w:t>
      </w:r>
      <w:proofErr w:type="spellStart"/>
      <w:r w:rsidRPr="00FB62BE">
        <w:rPr>
          <w:szCs w:val="24"/>
          <w:lang w:val="ru-RU"/>
        </w:rPr>
        <w:t>суббореальной</w:t>
      </w:r>
      <w:proofErr w:type="spellEnd"/>
      <w:r w:rsidRPr="00FB62BE">
        <w:rPr>
          <w:szCs w:val="24"/>
          <w:lang w:val="ru-RU"/>
        </w:rPr>
        <w:t>/зона хвойно-широколиствен</w:t>
      </w:r>
      <w:r w:rsidR="00FB62BE">
        <w:rPr>
          <w:szCs w:val="24"/>
          <w:lang w:val="ru-RU"/>
        </w:rPr>
        <w:softHyphen/>
      </w:r>
      <w:r w:rsidRPr="00FB62BE">
        <w:rPr>
          <w:szCs w:val="24"/>
          <w:lang w:val="ru-RU"/>
        </w:rPr>
        <w:t xml:space="preserve">ных лесов). Исследования проводились на территориях </w:t>
      </w:r>
      <w:proofErr w:type="spellStart"/>
      <w:r w:rsidRPr="00FB62BE">
        <w:rPr>
          <w:szCs w:val="24"/>
          <w:lang w:val="ru-RU"/>
        </w:rPr>
        <w:t>Игринского</w:t>
      </w:r>
      <w:proofErr w:type="spellEnd"/>
      <w:r w:rsidRPr="00FB62BE">
        <w:rPr>
          <w:szCs w:val="24"/>
          <w:lang w:val="ru-RU"/>
        </w:rPr>
        <w:t xml:space="preserve">, </w:t>
      </w:r>
      <w:proofErr w:type="spellStart"/>
      <w:r w:rsidRPr="00FB62BE">
        <w:rPr>
          <w:szCs w:val="24"/>
          <w:lang w:val="ru-RU"/>
        </w:rPr>
        <w:t>Якшур-Бодьинского</w:t>
      </w:r>
      <w:proofErr w:type="spellEnd"/>
      <w:r w:rsidRPr="00FB62BE">
        <w:rPr>
          <w:szCs w:val="24"/>
          <w:lang w:val="ru-RU"/>
        </w:rPr>
        <w:t xml:space="preserve"> и </w:t>
      </w:r>
      <w:proofErr w:type="spellStart"/>
      <w:r w:rsidRPr="00FB62BE">
        <w:rPr>
          <w:szCs w:val="24"/>
          <w:lang w:val="ru-RU"/>
        </w:rPr>
        <w:t>Кезского</w:t>
      </w:r>
      <w:proofErr w:type="spellEnd"/>
      <w:r w:rsidRPr="00FB62BE">
        <w:rPr>
          <w:szCs w:val="24"/>
          <w:lang w:val="ru-RU"/>
        </w:rPr>
        <w:t xml:space="preserve"> лесничеств, расположенных в южно-таежной зоне Удмуртской Республики.</w:t>
      </w:r>
    </w:p>
    <w:p w:rsidR="003E094A" w:rsidRPr="00FB62BE" w:rsidRDefault="003E094A" w:rsidP="003E094A">
      <w:pPr>
        <w:pStyle w:val="Body"/>
        <w:rPr>
          <w:szCs w:val="24"/>
          <w:lang w:val="ru-RU"/>
        </w:rPr>
      </w:pPr>
      <w:proofErr w:type="spellStart"/>
      <w:r w:rsidRPr="00FB62BE">
        <w:rPr>
          <w:szCs w:val="24"/>
          <w:lang w:val="ru-RU"/>
        </w:rPr>
        <w:t>Игринское</w:t>
      </w:r>
      <w:proofErr w:type="spellEnd"/>
      <w:r w:rsidRPr="00FB62BE">
        <w:rPr>
          <w:szCs w:val="24"/>
          <w:lang w:val="ru-RU"/>
        </w:rPr>
        <w:t xml:space="preserve"> лесничество расположено в центральной части Удмуртской Республики на территории </w:t>
      </w:r>
      <w:proofErr w:type="spellStart"/>
      <w:r w:rsidRPr="00FB62BE">
        <w:rPr>
          <w:szCs w:val="24"/>
          <w:lang w:val="ru-RU"/>
        </w:rPr>
        <w:t>Игринского</w:t>
      </w:r>
      <w:proofErr w:type="spellEnd"/>
      <w:r w:rsidRPr="00FB62BE">
        <w:rPr>
          <w:szCs w:val="24"/>
          <w:lang w:val="ru-RU"/>
        </w:rPr>
        <w:t xml:space="preserve"> района. Протяженность территории лесничества с севера на юг </w:t>
      </w:r>
      <w:smartTag w:uri="urn:schemas-microsoft-com:office:smarttags" w:element="metricconverter">
        <w:smartTagPr>
          <w:attr w:name="ProductID" w:val="54 км"/>
        </w:smartTagPr>
        <w:r w:rsidRPr="00FB62BE">
          <w:rPr>
            <w:szCs w:val="24"/>
            <w:lang w:val="ru-RU"/>
          </w:rPr>
          <w:t>54 км</w:t>
        </w:r>
      </w:smartTag>
      <w:r w:rsidRPr="00FB62BE">
        <w:rPr>
          <w:szCs w:val="24"/>
          <w:lang w:val="ru-RU"/>
        </w:rPr>
        <w:t xml:space="preserve">, и с запада на восток около </w:t>
      </w:r>
      <w:smartTag w:uri="urn:schemas-microsoft-com:office:smarttags" w:element="metricconverter">
        <w:smartTagPr>
          <w:attr w:name="ProductID" w:val="72 км"/>
        </w:smartTagPr>
        <w:r w:rsidRPr="00FB62BE">
          <w:rPr>
            <w:szCs w:val="24"/>
            <w:lang w:val="ru-RU"/>
          </w:rPr>
          <w:t>72 км</w:t>
        </w:r>
      </w:smartTag>
      <w:r w:rsidRPr="00FB62BE">
        <w:rPr>
          <w:szCs w:val="24"/>
          <w:lang w:val="ru-RU"/>
        </w:rPr>
        <w:t xml:space="preserve">. </w:t>
      </w:r>
      <w:proofErr w:type="spellStart"/>
      <w:r w:rsidRPr="00FB62BE">
        <w:rPr>
          <w:szCs w:val="24"/>
          <w:lang w:val="ru-RU"/>
        </w:rPr>
        <w:t>Якшур-Бодьинское</w:t>
      </w:r>
      <w:proofErr w:type="spellEnd"/>
      <w:r w:rsidRPr="00FB62BE">
        <w:rPr>
          <w:szCs w:val="24"/>
          <w:lang w:val="ru-RU"/>
        </w:rPr>
        <w:t xml:space="preserve"> лесничество находится в центральной части Удмуртской Республики на территории </w:t>
      </w:r>
      <w:proofErr w:type="spellStart"/>
      <w:r w:rsidRPr="00FB62BE">
        <w:rPr>
          <w:szCs w:val="24"/>
          <w:lang w:val="ru-RU"/>
        </w:rPr>
        <w:t>Якшур-Бодьинского</w:t>
      </w:r>
      <w:proofErr w:type="spellEnd"/>
      <w:r w:rsidRPr="00FB62BE">
        <w:rPr>
          <w:szCs w:val="24"/>
          <w:lang w:val="ru-RU"/>
        </w:rPr>
        <w:t xml:space="preserve"> района. Протяженность территории лесничества с севера на юг около </w:t>
      </w:r>
      <w:smartTag w:uri="urn:schemas-microsoft-com:office:smarttags" w:element="metricconverter">
        <w:smartTagPr>
          <w:attr w:name="ProductID" w:val="532 мм"/>
        </w:smartTagPr>
        <w:r w:rsidRPr="00FB62BE">
          <w:rPr>
            <w:szCs w:val="24"/>
            <w:lang w:val="ru-RU"/>
          </w:rPr>
          <w:t>45 км</w:t>
        </w:r>
      </w:smartTag>
      <w:r w:rsidRPr="00FB62BE">
        <w:rPr>
          <w:szCs w:val="24"/>
          <w:lang w:val="ru-RU"/>
        </w:rPr>
        <w:t xml:space="preserve">, а с запада на восток – </w:t>
      </w:r>
      <w:smartTag w:uri="urn:schemas-microsoft-com:office:smarttags" w:element="metricconverter">
        <w:smartTagPr>
          <w:attr w:name="ProductID" w:val="532 мм"/>
        </w:smartTagPr>
        <w:r w:rsidRPr="00FB62BE">
          <w:rPr>
            <w:szCs w:val="24"/>
            <w:lang w:val="ru-RU"/>
          </w:rPr>
          <w:t>65 км</w:t>
        </w:r>
      </w:smartTag>
      <w:r w:rsidRPr="00FB62BE">
        <w:rPr>
          <w:szCs w:val="24"/>
          <w:lang w:val="ru-RU"/>
        </w:rPr>
        <w:t xml:space="preserve">. </w:t>
      </w:r>
      <w:proofErr w:type="spellStart"/>
      <w:r w:rsidRPr="00FB62BE">
        <w:rPr>
          <w:szCs w:val="24"/>
          <w:lang w:val="ru-RU"/>
        </w:rPr>
        <w:t>Кезское</w:t>
      </w:r>
      <w:proofErr w:type="spellEnd"/>
      <w:r w:rsidRPr="00FB62BE">
        <w:rPr>
          <w:szCs w:val="24"/>
          <w:lang w:val="ru-RU"/>
        </w:rPr>
        <w:t xml:space="preserve"> лесничество </w:t>
      </w:r>
      <w:proofErr w:type="gramStart"/>
      <w:r w:rsidRPr="00FB62BE">
        <w:rPr>
          <w:szCs w:val="24"/>
          <w:lang w:val="ru-RU"/>
        </w:rPr>
        <w:t>расположено  в</w:t>
      </w:r>
      <w:proofErr w:type="gramEnd"/>
      <w:r w:rsidRPr="00FB62BE">
        <w:rPr>
          <w:szCs w:val="24"/>
          <w:lang w:val="ru-RU"/>
        </w:rPr>
        <w:t xml:space="preserve"> северо-восточной части Удмуртской Республики на территории </w:t>
      </w:r>
      <w:proofErr w:type="spellStart"/>
      <w:r w:rsidRPr="00FB62BE">
        <w:rPr>
          <w:szCs w:val="24"/>
          <w:lang w:val="ru-RU"/>
        </w:rPr>
        <w:t>Кезского</w:t>
      </w:r>
      <w:proofErr w:type="spellEnd"/>
      <w:r w:rsidRPr="00FB62BE">
        <w:rPr>
          <w:szCs w:val="24"/>
          <w:lang w:val="ru-RU"/>
        </w:rPr>
        <w:t xml:space="preserve"> района. Протяженность территории лесничества с севера на юг около 80 км, а с запада на восток 50 км. Для исследуемых районов характерен умеренно континентальный клима</w:t>
      </w:r>
      <w:r w:rsidR="00FB62BE">
        <w:rPr>
          <w:szCs w:val="24"/>
          <w:lang w:val="ru-RU"/>
        </w:rPr>
        <w:t>т. Средняя температура января −</w:t>
      </w:r>
      <w:r w:rsidRPr="00FB62BE">
        <w:rPr>
          <w:szCs w:val="24"/>
          <w:lang w:val="ru-RU"/>
        </w:rPr>
        <w:t xml:space="preserve">13,5°С, июля +18,7°С. Осадков выпадает </w:t>
      </w:r>
      <w:smartTag w:uri="urn:schemas-microsoft-com:office:smarttags" w:element="metricconverter">
        <w:smartTagPr>
          <w:attr w:name="ProductID" w:val="532 мм"/>
        </w:smartTagPr>
        <w:r w:rsidRPr="00FB62BE">
          <w:rPr>
            <w:szCs w:val="24"/>
            <w:lang w:val="ru-RU"/>
          </w:rPr>
          <w:t>532 мм</w:t>
        </w:r>
      </w:smartTag>
      <w:r w:rsidRPr="00FB62BE">
        <w:rPr>
          <w:szCs w:val="24"/>
          <w:lang w:val="ru-RU"/>
        </w:rPr>
        <w:t xml:space="preserve"> в год. Среднегодовая скорость ветра – 3,7 м/с. Среднегодовая влажность воздуха – 76%. Районы характеризуются среднеподзолистыми почвами и высокой лесистостью. Среди деревьев преобладают хвойные породы – ель, сосна, пихта; встречаются также участки лиственных лесов.</w:t>
      </w:r>
    </w:p>
    <w:p w:rsidR="003E094A" w:rsidRPr="00FB62BE" w:rsidRDefault="003E094A" w:rsidP="003E094A">
      <w:pPr>
        <w:pStyle w:val="Body"/>
        <w:rPr>
          <w:szCs w:val="24"/>
          <w:lang w:val="ru-RU"/>
        </w:rPr>
      </w:pPr>
      <w:r w:rsidRPr="00FB62BE">
        <w:rPr>
          <w:szCs w:val="24"/>
          <w:lang w:val="ru-RU"/>
        </w:rPr>
        <w:t>Исследования проводились в выделах с поврежденным древостоем с наличием процессов усыхания ели. Пробные площади закладывались в ельниках-кисличниках (</w:t>
      </w:r>
      <w:proofErr w:type="spellStart"/>
      <w:r w:rsidRPr="00FB62BE">
        <w:rPr>
          <w:szCs w:val="24"/>
          <w:lang w:val="ru-RU"/>
        </w:rPr>
        <w:t>Екс</w:t>
      </w:r>
      <w:proofErr w:type="spellEnd"/>
      <w:r w:rsidRPr="00FB62BE">
        <w:rPr>
          <w:szCs w:val="24"/>
          <w:lang w:val="ru-RU"/>
        </w:rPr>
        <w:t xml:space="preserve">). Проведено таксационное описание пробных площадей, </w:t>
      </w:r>
      <w:r w:rsidRPr="00FB62BE">
        <w:rPr>
          <w:szCs w:val="24"/>
          <w:lang w:val="ru-RU"/>
        </w:rPr>
        <w:lastRenderedPageBreak/>
        <w:t xml:space="preserve">дана характеристика состояния лесной подстилки (морфологическая структура, влажность, компонентный состав, </w:t>
      </w:r>
      <w:proofErr w:type="spellStart"/>
      <w:r w:rsidRPr="00FB62BE">
        <w:rPr>
          <w:szCs w:val="24"/>
          <w:lang w:val="ru-RU"/>
        </w:rPr>
        <w:t>целлюлозоразлагающая</w:t>
      </w:r>
      <w:proofErr w:type="spellEnd"/>
      <w:r w:rsidRPr="00FB62BE">
        <w:rPr>
          <w:szCs w:val="24"/>
          <w:lang w:val="ru-RU"/>
        </w:rPr>
        <w:t xml:space="preserve"> активность) [3</w:t>
      </w:r>
      <w:r w:rsidR="00FB62BE">
        <w:rPr>
          <w:szCs w:val="24"/>
          <w:lang w:val="ru-RU"/>
        </w:rPr>
        <w:t>–</w:t>
      </w:r>
      <w:r w:rsidRPr="00FB62BE">
        <w:rPr>
          <w:szCs w:val="24"/>
          <w:lang w:val="ru-RU"/>
        </w:rPr>
        <w:t>4].</w:t>
      </w:r>
    </w:p>
    <w:p w:rsidR="003E094A" w:rsidRPr="00FB62BE" w:rsidRDefault="003E094A" w:rsidP="003E094A">
      <w:pPr>
        <w:ind w:firstLine="0"/>
        <w:rPr>
          <w:sz w:val="24"/>
          <w:szCs w:val="24"/>
        </w:rPr>
      </w:pPr>
      <w:r w:rsidRPr="00FB62BE">
        <w:rPr>
          <w:sz w:val="24"/>
          <w:szCs w:val="24"/>
        </w:rPr>
        <w:t xml:space="preserve">Для определения функционального состояния насаждений ели сибирской и отражения механизма адаптивных реакций был проведен сравнительный анализ биохимических показателей особей хорошего и удовлетворительного жизненного состояния по показателям содержания </w:t>
      </w:r>
      <w:proofErr w:type="gramStart"/>
      <w:r w:rsidRPr="00FB62BE">
        <w:rPr>
          <w:sz w:val="24"/>
          <w:szCs w:val="24"/>
        </w:rPr>
        <w:t>хлорофиллов</w:t>
      </w:r>
      <w:proofErr w:type="gramEnd"/>
      <w:r w:rsidRPr="00FB62BE">
        <w:rPr>
          <w:sz w:val="24"/>
          <w:szCs w:val="24"/>
        </w:rPr>
        <w:t xml:space="preserve"> </w:t>
      </w:r>
      <w:r w:rsidRPr="00FB62BE">
        <w:rPr>
          <w:i/>
          <w:sz w:val="24"/>
          <w:szCs w:val="24"/>
        </w:rPr>
        <w:t>а</w:t>
      </w:r>
      <w:r w:rsidRPr="00FB62BE">
        <w:rPr>
          <w:sz w:val="24"/>
          <w:szCs w:val="24"/>
        </w:rPr>
        <w:t xml:space="preserve">, </w:t>
      </w:r>
      <w:r w:rsidRPr="00FB62BE">
        <w:rPr>
          <w:i/>
          <w:sz w:val="24"/>
          <w:szCs w:val="24"/>
        </w:rPr>
        <w:t>b</w:t>
      </w:r>
      <w:r w:rsidRPr="00FB62BE">
        <w:rPr>
          <w:sz w:val="24"/>
          <w:szCs w:val="24"/>
        </w:rPr>
        <w:t xml:space="preserve"> и </w:t>
      </w:r>
      <w:proofErr w:type="spellStart"/>
      <w:r w:rsidRPr="00FB62BE">
        <w:rPr>
          <w:sz w:val="24"/>
          <w:szCs w:val="24"/>
        </w:rPr>
        <w:t>каротиноидов</w:t>
      </w:r>
      <w:proofErr w:type="spellEnd"/>
      <w:r w:rsidRPr="00FB62BE">
        <w:rPr>
          <w:sz w:val="24"/>
          <w:szCs w:val="24"/>
        </w:rPr>
        <w:t xml:space="preserve">, аскорбиновой кислоты, </w:t>
      </w:r>
      <w:proofErr w:type="spellStart"/>
      <w:r w:rsidRPr="00FB62BE">
        <w:rPr>
          <w:sz w:val="24"/>
          <w:szCs w:val="24"/>
        </w:rPr>
        <w:t>малонового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диальдегида</w:t>
      </w:r>
      <w:proofErr w:type="spellEnd"/>
      <w:r w:rsidRPr="00FB62BE">
        <w:rPr>
          <w:sz w:val="24"/>
          <w:szCs w:val="24"/>
        </w:rPr>
        <w:t xml:space="preserve"> и танинов в побегах. Выявлены значимые различия этих показателей у особей разного жизненного состояния, что позволяет объяснить адаптивный потенциал вида. </w:t>
      </w:r>
    </w:p>
    <w:p w:rsidR="003E094A" w:rsidRPr="00FB62BE" w:rsidRDefault="003E094A" w:rsidP="003E094A">
      <w:pPr>
        <w:pStyle w:val="Subheader"/>
        <w:rPr>
          <w:szCs w:val="24"/>
        </w:rPr>
      </w:pPr>
      <w:r w:rsidRPr="00FB62BE">
        <w:rPr>
          <w:szCs w:val="24"/>
        </w:rPr>
        <w:t>Список литературы</w:t>
      </w:r>
    </w:p>
    <w:p w:rsidR="003E094A" w:rsidRPr="00FB62BE" w:rsidRDefault="003E094A" w:rsidP="003E094A">
      <w:pPr>
        <w:pStyle w:val="References"/>
        <w:rPr>
          <w:sz w:val="24"/>
          <w:szCs w:val="24"/>
        </w:rPr>
      </w:pPr>
      <w:r w:rsidRPr="00FB62BE">
        <w:rPr>
          <w:sz w:val="24"/>
          <w:szCs w:val="24"/>
        </w:rPr>
        <w:t>Бухарина И.Л., Пашкова А.С., Ведерников К.Е., Ко</w:t>
      </w:r>
      <w:r w:rsidRPr="00FB62BE">
        <w:rPr>
          <w:sz w:val="24"/>
          <w:szCs w:val="24"/>
        </w:rPr>
        <w:softHyphen/>
        <w:t>вальчук А.Г., Пашков Е.В. Биоэкологические особен</w:t>
      </w:r>
      <w:r w:rsidRPr="00FB62BE">
        <w:rPr>
          <w:sz w:val="24"/>
          <w:szCs w:val="24"/>
        </w:rPr>
        <w:softHyphen/>
        <w:t>ности хвойных раст</w:t>
      </w:r>
      <w:bookmarkStart w:id="0" w:name="_GoBack"/>
      <w:bookmarkEnd w:id="0"/>
      <w:r w:rsidRPr="00FB62BE">
        <w:rPr>
          <w:sz w:val="24"/>
          <w:szCs w:val="24"/>
        </w:rPr>
        <w:t>ений в условиях городской среды. Ижевск: Изд-во «Удмуртский университет», 2015. 152 с.</w:t>
      </w:r>
    </w:p>
    <w:p w:rsidR="003E094A" w:rsidRPr="00FB62BE" w:rsidRDefault="003E094A" w:rsidP="003E094A">
      <w:pPr>
        <w:pStyle w:val="References"/>
        <w:rPr>
          <w:sz w:val="24"/>
          <w:szCs w:val="24"/>
          <w:lang w:val="en-US"/>
        </w:rPr>
      </w:pPr>
      <w:r w:rsidRPr="00FB62BE">
        <w:rPr>
          <w:sz w:val="24"/>
          <w:szCs w:val="24"/>
        </w:rPr>
        <w:t>Бухарина И.Л., Ведерников К.Е., Пашкова А.С. Мор</w:t>
      </w:r>
      <w:r w:rsidRPr="00FB62BE">
        <w:rPr>
          <w:sz w:val="24"/>
          <w:szCs w:val="24"/>
        </w:rPr>
        <w:softHyphen/>
        <w:t>фофизиологические особенности деревьев ели в усло</w:t>
      </w:r>
      <w:r w:rsidRPr="00FB62BE">
        <w:rPr>
          <w:sz w:val="24"/>
          <w:szCs w:val="24"/>
        </w:rPr>
        <w:softHyphen/>
        <w:t xml:space="preserve">виях Ижевска // Лесоведение. </w:t>
      </w:r>
      <w:r w:rsidRPr="00FB62BE">
        <w:rPr>
          <w:sz w:val="24"/>
          <w:szCs w:val="24"/>
          <w:lang w:val="en-US"/>
        </w:rPr>
        <w:t xml:space="preserve">2016. № 2. </w:t>
      </w:r>
      <w:r w:rsidRPr="00FB62BE">
        <w:rPr>
          <w:sz w:val="24"/>
          <w:szCs w:val="24"/>
        </w:rPr>
        <w:t>С</w:t>
      </w:r>
      <w:r w:rsidRPr="00FB62BE">
        <w:rPr>
          <w:sz w:val="24"/>
          <w:szCs w:val="24"/>
          <w:lang w:val="en-US"/>
        </w:rPr>
        <w:t>. 96–106.</w:t>
      </w:r>
    </w:p>
    <w:p w:rsidR="003E094A" w:rsidRPr="00FB62BE" w:rsidRDefault="003E094A" w:rsidP="003E094A">
      <w:pPr>
        <w:pStyle w:val="References"/>
        <w:rPr>
          <w:sz w:val="24"/>
          <w:szCs w:val="24"/>
        </w:rPr>
      </w:pPr>
      <w:proofErr w:type="spellStart"/>
      <w:r w:rsidRPr="00FB62BE">
        <w:rPr>
          <w:sz w:val="24"/>
          <w:szCs w:val="24"/>
        </w:rPr>
        <w:t>Vedernikov</w:t>
      </w:r>
      <w:proofErr w:type="spellEnd"/>
      <w:r w:rsidRPr="00FB62BE">
        <w:rPr>
          <w:sz w:val="24"/>
          <w:szCs w:val="24"/>
        </w:rPr>
        <w:t xml:space="preserve"> K.E. </w:t>
      </w:r>
      <w:proofErr w:type="spellStart"/>
      <w:r w:rsidRPr="00FB62BE">
        <w:rPr>
          <w:sz w:val="24"/>
          <w:szCs w:val="24"/>
        </w:rPr>
        <w:t>The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content</w:t>
      </w:r>
      <w:proofErr w:type="spellEnd"/>
      <w:r w:rsidRPr="00FB62BE">
        <w:rPr>
          <w:sz w:val="24"/>
          <w:szCs w:val="24"/>
        </w:rPr>
        <w:t xml:space="preserve"> of extractives in wood species </w:t>
      </w:r>
      <w:proofErr w:type="spellStart"/>
      <w:r w:rsidRPr="00FB62BE">
        <w:rPr>
          <w:sz w:val="24"/>
          <w:szCs w:val="24"/>
        </w:rPr>
        <w:t>of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the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genus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Picea</w:t>
      </w:r>
      <w:proofErr w:type="spellEnd"/>
      <w:r w:rsidRPr="00FB62BE">
        <w:rPr>
          <w:sz w:val="24"/>
          <w:szCs w:val="24"/>
        </w:rPr>
        <w:t xml:space="preserve"> // </w:t>
      </w:r>
      <w:proofErr w:type="spellStart"/>
      <w:r w:rsidRPr="00FB62BE">
        <w:rPr>
          <w:sz w:val="24"/>
          <w:szCs w:val="24"/>
        </w:rPr>
        <w:t>Chemistry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of</w:t>
      </w:r>
      <w:proofErr w:type="spellEnd"/>
      <w:r w:rsidRPr="00FB62BE">
        <w:rPr>
          <w:sz w:val="24"/>
          <w:szCs w:val="24"/>
        </w:rPr>
        <w:t xml:space="preserve"> plant raw materials. 2018. </w:t>
      </w:r>
      <w:proofErr w:type="spellStart"/>
      <w:r w:rsidRPr="00FB62BE">
        <w:rPr>
          <w:sz w:val="24"/>
          <w:szCs w:val="24"/>
        </w:rPr>
        <w:t>no</w:t>
      </w:r>
      <w:proofErr w:type="spellEnd"/>
      <w:r w:rsidRPr="00FB62BE">
        <w:rPr>
          <w:sz w:val="24"/>
          <w:szCs w:val="24"/>
        </w:rPr>
        <w:t xml:space="preserve">. 4. </w:t>
      </w:r>
      <w:proofErr w:type="spellStart"/>
      <w:r w:rsidRPr="00FB62BE">
        <w:rPr>
          <w:sz w:val="24"/>
          <w:szCs w:val="24"/>
        </w:rPr>
        <w:t>pp</w:t>
      </w:r>
      <w:proofErr w:type="spellEnd"/>
      <w:r w:rsidRPr="00FB62BE">
        <w:rPr>
          <w:sz w:val="24"/>
          <w:szCs w:val="24"/>
        </w:rPr>
        <w:t>. 177–183.</w:t>
      </w:r>
    </w:p>
    <w:p w:rsidR="00384CC2" w:rsidRPr="00FB62BE" w:rsidRDefault="003E094A" w:rsidP="0057345F">
      <w:pPr>
        <w:pStyle w:val="References"/>
        <w:rPr>
          <w:sz w:val="24"/>
          <w:szCs w:val="24"/>
        </w:rPr>
      </w:pPr>
      <w:r w:rsidRPr="00FB62BE">
        <w:rPr>
          <w:sz w:val="24"/>
          <w:szCs w:val="24"/>
        </w:rPr>
        <w:t xml:space="preserve">Ведерников К.Е., Загребин Е.А. Особенности химического состава древесины </w:t>
      </w:r>
      <w:proofErr w:type="spellStart"/>
      <w:r w:rsidRPr="00FB62BE">
        <w:rPr>
          <w:sz w:val="24"/>
          <w:szCs w:val="24"/>
        </w:rPr>
        <w:t>Picea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pungens</w:t>
      </w:r>
      <w:proofErr w:type="spellEnd"/>
      <w:r w:rsidRPr="00FB62BE">
        <w:rPr>
          <w:sz w:val="24"/>
          <w:szCs w:val="24"/>
        </w:rPr>
        <w:t xml:space="preserve"> </w:t>
      </w:r>
      <w:proofErr w:type="spellStart"/>
      <w:r w:rsidRPr="00FB62BE">
        <w:rPr>
          <w:sz w:val="24"/>
          <w:szCs w:val="24"/>
        </w:rPr>
        <w:t>Engelm</w:t>
      </w:r>
      <w:proofErr w:type="spellEnd"/>
      <w:r w:rsidRPr="00FB62BE">
        <w:rPr>
          <w:sz w:val="24"/>
          <w:szCs w:val="24"/>
        </w:rPr>
        <w:t>. в городских условиях // Аграрная наука – сельскохозяйственному производству: материалы Международной научно-практической конференции. 2019. Т.1. С. 115-119.</w:t>
      </w:r>
    </w:p>
    <w:sectPr w:rsidR="00384CC2" w:rsidRPr="00FB62BE" w:rsidSect="00FB62BE">
      <w:pgSz w:w="8392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1920CC"/>
    <w:rsid w:val="002357EC"/>
    <w:rsid w:val="002C1908"/>
    <w:rsid w:val="00384CC2"/>
    <w:rsid w:val="00385A86"/>
    <w:rsid w:val="0039496E"/>
    <w:rsid w:val="003E094A"/>
    <w:rsid w:val="004B5899"/>
    <w:rsid w:val="00541501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84316"/>
    <w:rsid w:val="00A2307D"/>
    <w:rsid w:val="00A37485"/>
    <w:rsid w:val="00A67995"/>
    <w:rsid w:val="00A7425B"/>
    <w:rsid w:val="00A805F0"/>
    <w:rsid w:val="00A87E4B"/>
    <w:rsid w:val="00AA3931"/>
    <w:rsid w:val="00AE3F48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B62BE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EEE3270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7425B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32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7425B"/>
    <w:rPr>
      <w:rFonts w:ascii="Times New Roman" w:eastAsia="MS Mincho" w:hAnsi="Times New Roman"/>
      <w:b/>
      <w:bCs/>
      <w:sz w:val="32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FB62BE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A7425B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B3EB-7505-4338-BD44-50134879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10</cp:revision>
  <dcterms:created xsi:type="dcterms:W3CDTF">2021-03-10T14:17:00Z</dcterms:created>
  <dcterms:modified xsi:type="dcterms:W3CDTF">2021-03-24T09:48:00Z</dcterms:modified>
</cp:coreProperties>
</file>