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BF" w:rsidRDefault="00561CBF" w:rsidP="00561CBF">
      <w:pPr>
        <w:pStyle w:val="Headers"/>
      </w:pPr>
      <w:r w:rsidRPr="00F63D87">
        <w:t xml:space="preserve">Эффективность системы электроснабжения с передачей пиковых нагрузок </w:t>
      </w:r>
      <w:r>
        <w:br/>
      </w:r>
      <w:r w:rsidRPr="00F63D87">
        <w:t>на резервные источники</w:t>
      </w:r>
    </w:p>
    <w:p w:rsidR="00561CBF" w:rsidRDefault="00561CBF" w:rsidP="00561CBF">
      <w:pPr>
        <w:pStyle w:val="Authors"/>
      </w:pPr>
      <w:r w:rsidRPr="007A5D91">
        <w:t>Т.Ю.</w:t>
      </w:r>
      <w:r>
        <w:t xml:space="preserve"> </w:t>
      </w:r>
      <w:proofErr w:type="spellStart"/>
      <w:r w:rsidRPr="007A5D91">
        <w:t>Бростилова</w:t>
      </w:r>
      <w:proofErr w:type="spellEnd"/>
      <w:r w:rsidRPr="007A5D91">
        <w:t>, А. Ю</w:t>
      </w:r>
      <w:r>
        <w:t>.</w:t>
      </w:r>
      <w:r>
        <w:t xml:space="preserve"> </w:t>
      </w:r>
      <w:r w:rsidRPr="007A5D91">
        <w:t>Четыркина</w:t>
      </w:r>
      <w:r>
        <w:t xml:space="preserve">, </w:t>
      </w:r>
      <w:r w:rsidRPr="00DC79DE">
        <w:rPr>
          <w:u w:val="single"/>
        </w:rPr>
        <w:t>С.В.</w:t>
      </w:r>
      <w:r>
        <w:rPr>
          <w:u w:val="single"/>
        </w:rPr>
        <w:t xml:space="preserve"> </w:t>
      </w:r>
      <w:proofErr w:type="spellStart"/>
      <w:r w:rsidRPr="00DC79DE">
        <w:rPr>
          <w:u w:val="single"/>
        </w:rPr>
        <w:t>Голобоков</w:t>
      </w:r>
      <w:proofErr w:type="spellEnd"/>
      <w:r w:rsidRPr="007A5D91">
        <w:t>, Ю.В.</w:t>
      </w:r>
      <w:r>
        <w:t> </w:t>
      </w:r>
      <w:r w:rsidRPr="007A5D91">
        <w:t>Терехина</w:t>
      </w:r>
      <w:r>
        <w:t>, П.С.</w:t>
      </w:r>
      <w:r>
        <w:t xml:space="preserve"> </w:t>
      </w:r>
      <w:r>
        <w:t>Сипягина</w:t>
      </w:r>
    </w:p>
    <w:p w:rsidR="00561CBF" w:rsidRDefault="00561CBF" w:rsidP="00561CBF">
      <w:pPr>
        <w:pStyle w:val="Affilation"/>
      </w:pPr>
      <w:r>
        <w:t xml:space="preserve">ФГБОУ ВО </w:t>
      </w:r>
      <w:r w:rsidRPr="007A5D91">
        <w:t>Пензенский государственный университет</w:t>
      </w:r>
      <w:r>
        <w:t>,</w:t>
      </w:r>
      <w:r>
        <w:t xml:space="preserve"> г. </w:t>
      </w:r>
      <w:r>
        <w:t>Пенза, ул. Красная</w:t>
      </w:r>
      <w:r>
        <w:t>,</w:t>
      </w:r>
      <w:r>
        <w:t xml:space="preserve"> 40</w:t>
      </w:r>
    </w:p>
    <w:p w:rsidR="00561CBF" w:rsidRPr="00D1787D" w:rsidRDefault="00561CBF" w:rsidP="00561CBF">
      <w:pPr>
        <w:pStyle w:val="Body"/>
      </w:pPr>
      <w:r w:rsidRPr="00D1787D">
        <w:t>В радиальной системе электроснабжения действующее напряжение по мере удаления от ТП падает. Выполнить требования ГОСТ по качеству электроэнергии в точках передачи для всех потребителей непросто. Вначале линии напряжение всегда в</w:t>
      </w:r>
      <w:r>
        <w:t>ысокое,</w:t>
      </w:r>
      <w:r w:rsidRPr="00D1787D">
        <w:t xml:space="preserve"> в конце линии</w:t>
      </w:r>
      <w:r>
        <w:t xml:space="preserve"> приемники</w:t>
      </w:r>
      <w:r w:rsidRPr="00D1787D">
        <w:t xml:space="preserve"> питаются низ</w:t>
      </w:r>
      <w:r>
        <w:t>ким или пониженным напряжением.</w:t>
      </w:r>
      <w:r w:rsidRPr="00D1787D">
        <w:t xml:space="preserve"> Падение напряжения на ЛЭП зависит от потребляемой мощности, с ростом нагрузок напряжение в точках передачи по всей линии уменьшается, а потери в ЛЭП возрастают.</w:t>
      </w:r>
    </w:p>
    <w:p w:rsidR="00561CBF" w:rsidRDefault="00561CBF" w:rsidP="00561CBF">
      <w:pPr>
        <w:pStyle w:val="Body"/>
      </w:pPr>
      <w:r w:rsidRPr="00D1787D">
        <w:t>При работе в пиковом режиме ток максимальный и падение напряжения самое большое. Для энергосистемы это самый тяж</w:t>
      </w:r>
      <w:r>
        <w:t>елый режим.</w:t>
      </w:r>
      <w:r w:rsidRPr="00D1787D">
        <w:t xml:space="preserve"> </w:t>
      </w:r>
      <w:r>
        <w:t>Расчет</w:t>
      </w:r>
      <w:r w:rsidRPr="00D1787D">
        <w:t xml:space="preserve"> ЛЭП </w:t>
      </w:r>
      <w:r>
        <w:t>выполняе</w:t>
      </w:r>
      <w:r w:rsidRPr="00D1787D">
        <w:t>тся по пиковой нагрузке</w:t>
      </w:r>
      <w:r>
        <w:t xml:space="preserve"> </w:t>
      </w:r>
      <w:r w:rsidRPr="00006462">
        <w:t>[1]</w:t>
      </w:r>
      <w:r w:rsidRPr="00D1787D">
        <w:t>. В большинстве случаев продолжительность пиковых нагрузок не превышает 1-2 часов в сутки (рис 1). Величина пика как правило не более 20 % от мощности дневного максимума. Все остальное время мощность нагрузок низкая</w:t>
      </w:r>
      <w:r>
        <w:t>, ток в линии меньше</w:t>
      </w:r>
      <w:r w:rsidRPr="00D1787D">
        <w:t xml:space="preserve"> и увеличенное сечение проводов ЛЭП используется нерационально.</w:t>
      </w:r>
    </w:p>
    <w:p w:rsidR="00561CBF" w:rsidRDefault="00561CBF" w:rsidP="00561CBF">
      <w:pPr>
        <w:pStyle w:val="Image"/>
      </w:pPr>
      <w:r>
        <w:rPr>
          <w:noProof/>
          <w:lang w:eastAsia="ru-RU"/>
        </w:rPr>
        <w:lastRenderedPageBreak/>
        <w:drawing>
          <wp:inline distT="0" distB="0" distL="0" distR="0" wp14:anchorId="46D654BA" wp14:editId="277D329F">
            <wp:extent cx="4004585" cy="167583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86" cy="169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BF" w:rsidRPr="00D1787D" w:rsidRDefault="00561CBF" w:rsidP="00561CBF">
      <w:pPr>
        <w:pStyle w:val="Body"/>
      </w:pPr>
      <w:r>
        <w:t>Рис. 1. Суточный график нагрузок энергосистемы</w:t>
      </w:r>
    </w:p>
    <w:p w:rsidR="00561CBF" w:rsidRPr="00D1787D" w:rsidRDefault="00561CBF" w:rsidP="00561CBF">
      <w:pPr>
        <w:pStyle w:val="Body"/>
      </w:pPr>
      <w:r w:rsidRPr="00561CBF">
        <w:rPr>
          <w:lang w:val="ru-RU"/>
        </w:rPr>
        <w:t xml:space="preserve">Для повышения </w:t>
      </w:r>
      <w:proofErr w:type="spellStart"/>
      <w:r w:rsidRPr="00561CBF">
        <w:rPr>
          <w:lang w:val="ru-RU"/>
        </w:rPr>
        <w:t>энергоэффективности</w:t>
      </w:r>
      <w:proofErr w:type="spellEnd"/>
      <w:r w:rsidRPr="00561CBF">
        <w:rPr>
          <w:lang w:val="ru-RU"/>
        </w:rPr>
        <w:t xml:space="preserve"> транзита </w:t>
      </w:r>
      <w:proofErr w:type="gramStart"/>
      <w:r w:rsidRPr="00561CBF">
        <w:rPr>
          <w:lang w:val="ru-RU"/>
        </w:rPr>
        <w:t>электро-энергии</w:t>
      </w:r>
      <w:proofErr w:type="gramEnd"/>
      <w:r w:rsidRPr="00561CBF">
        <w:rPr>
          <w:lang w:val="ru-RU"/>
        </w:rPr>
        <w:t xml:space="preserve"> предлагается рассчитывать ЛЭП не по пиковой мощности, а по величине дневного максимума. </w:t>
      </w:r>
      <w:proofErr w:type="spellStart"/>
      <w:r w:rsidRPr="00D1787D">
        <w:t>Как</w:t>
      </w:r>
      <w:proofErr w:type="spellEnd"/>
      <w:r w:rsidRPr="00D1787D">
        <w:t xml:space="preserve"> </w:t>
      </w:r>
      <w:proofErr w:type="spellStart"/>
      <w:r w:rsidRPr="00D1787D">
        <w:t>правило</w:t>
      </w:r>
      <w:proofErr w:type="spellEnd"/>
      <w:r>
        <w:t>,</w:t>
      </w:r>
      <w:r w:rsidRPr="00D1787D">
        <w:t xml:space="preserve"> </w:t>
      </w:r>
      <w:proofErr w:type="spellStart"/>
      <w:r w:rsidRPr="00D1787D">
        <w:t>этот</w:t>
      </w:r>
      <w:proofErr w:type="spellEnd"/>
      <w:r w:rsidRPr="00D1787D">
        <w:t xml:space="preserve"> </w:t>
      </w:r>
      <w:proofErr w:type="spellStart"/>
      <w:r w:rsidRPr="00D1787D">
        <w:t>перио</w:t>
      </w:r>
      <w:r>
        <w:t>д</w:t>
      </w:r>
      <w:proofErr w:type="spellEnd"/>
      <w:r>
        <w:t xml:space="preserve"> занимает 10 – 14 часов</w:t>
      </w:r>
      <w:r w:rsidRPr="00D1787D">
        <w:t xml:space="preserve"> и большую часть </w:t>
      </w:r>
      <w:r>
        <w:t xml:space="preserve">времени </w:t>
      </w:r>
      <w:r w:rsidRPr="00D1787D">
        <w:t>ЛЭП будет работать в режиме близком к расчетному. При этом уменьшится сечение проводов, снизятся капитальные вложения на строитель</w:t>
      </w:r>
      <w:r>
        <w:t>ство</w:t>
      </w:r>
      <w:r w:rsidRPr="00D1787D">
        <w:t>.</w:t>
      </w:r>
    </w:p>
    <w:p w:rsidR="00561CBF" w:rsidRPr="00D1787D" w:rsidRDefault="00561CBF" w:rsidP="00561CBF">
      <w:pPr>
        <w:pStyle w:val="Body"/>
      </w:pPr>
      <w:r w:rsidRPr="00561CBF">
        <w:rPr>
          <w:lang w:val="ru-RU"/>
        </w:rPr>
        <w:t xml:space="preserve">Проблему покрытия пиковых нагрузок можно решить путем использования резервных или аварийных источников, расположенных у потребителей или в коллективном пользовании. </w:t>
      </w:r>
      <w:r w:rsidRPr="00D1787D">
        <w:t xml:space="preserve">В </w:t>
      </w:r>
      <w:proofErr w:type="spellStart"/>
      <w:r w:rsidRPr="00D1787D">
        <w:t>настоящее</w:t>
      </w:r>
      <w:proofErr w:type="spellEnd"/>
      <w:r w:rsidRPr="00D1787D">
        <w:t xml:space="preserve"> </w:t>
      </w:r>
      <w:proofErr w:type="spellStart"/>
      <w:r w:rsidRPr="00D1787D">
        <w:t>время</w:t>
      </w:r>
      <w:proofErr w:type="spellEnd"/>
      <w:r w:rsidRPr="00D1787D">
        <w:t xml:space="preserve"> </w:t>
      </w:r>
      <w:proofErr w:type="spellStart"/>
      <w:r w:rsidRPr="00D1787D">
        <w:t>эти</w:t>
      </w:r>
      <w:proofErr w:type="spellEnd"/>
      <w:r w:rsidRPr="00D1787D">
        <w:t xml:space="preserve"> гене</w:t>
      </w:r>
      <w:r>
        <w:t>раторы</w:t>
      </w:r>
      <w:r w:rsidRPr="00D1787D">
        <w:t xml:space="preserve"> простаивают, время их работы не превышает несколько десятков часов в год. Оборудование стареет морально и физически, но свой ресурс не вырабатывает. Использован</w:t>
      </w:r>
      <w:r>
        <w:t>ие его в качестве пиковых генераторов позволит ускор</w:t>
      </w:r>
      <w:r w:rsidRPr="00D1787D">
        <w:t xml:space="preserve">ить выработку ресурса и планомерно обновлять оборудование. </w:t>
      </w:r>
    </w:p>
    <w:p w:rsidR="00561CBF" w:rsidRPr="002801AF" w:rsidRDefault="00561CBF" w:rsidP="00561CBF">
      <w:pPr>
        <w:pStyle w:val="Body"/>
        <w:rPr>
          <w:rFonts w:eastAsiaTheme="minorEastAsia"/>
          <w:i/>
        </w:rPr>
      </w:pPr>
      <w:r w:rsidRPr="00561CBF">
        <w:rPr>
          <w:lang w:val="ru-RU"/>
        </w:rPr>
        <w:t xml:space="preserve">Максимальный ток воздушной линии 10 </w:t>
      </w:r>
      <w:proofErr w:type="spellStart"/>
      <w:r w:rsidRPr="00561CBF">
        <w:rPr>
          <w:lang w:val="ru-RU"/>
        </w:rPr>
        <w:t>кВ</w:t>
      </w:r>
      <w:proofErr w:type="spellEnd"/>
      <w:r w:rsidRPr="00561CBF">
        <w:rPr>
          <w:lang w:val="ru-RU"/>
        </w:rPr>
        <w:t xml:space="preserve"> для суточного графика без пиков </w:t>
      </w:r>
      <w:r w:rsidRPr="00D1787D">
        <w:rPr>
          <w:i/>
        </w:rPr>
        <w:t>I</w:t>
      </w:r>
      <w:r w:rsidRPr="00561CBF">
        <w:rPr>
          <w:i/>
          <w:vertAlign w:val="subscript"/>
          <w:lang w:val="ru-RU"/>
        </w:rPr>
        <w:t>л1</w:t>
      </w:r>
      <w:r w:rsidRPr="00561CBF">
        <w:rPr>
          <w:lang w:val="ru-RU"/>
        </w:rPr>
        <w:t xml:space="preserve"> = 290 А, а с пиками нагрузки </w:t>
      </w:r>
      <w:r w:rsidRPr="00D1787D">
        <w:rPr>
          <w:i/>
        </w:rPr>
        <w:t>I</w:t>
      </w:r>
      <w:r w:rsidRPr="00561CBF">
        <w:rPr>
          <w:i/>
          <w:vertAlign w:val="subscript"/>
          <w:lang w:val="ru-RU"/>
        </w:rPr>
        <w:t>л2</w:t>
      </w:r>
      <w:r w:rsidRPr="00561CBF">
        <w:rPr>
          <w:i/>
          <w:lang w:val="ru-RU"/>
        </w:rPr>
        <w:t xml:space="preserve"> </w:t>
      </w:r>
      <w:r w:rsidRPr="00561CBF">
        <w:rPr>
          <w:lang w:val="ru-RU"/>
        </w:rPr>
        <w:t xml:space="preserve">= 347 А. </w:t>
      </w:r>
      <w:r w:rsidRPr="00561CBF">
        <w:rPr>
          <w:rFonts w:eastAsiaTheme="minorEastAsia"/>
          <w:lang w:val="ru-RU"/>
        </w:rPr>
        <w:t>Тогда относительная разница мощности потерь на транзит в час пик будет 43 %</w:t>
      </w:r>
      <w:r w:rsidRPr="00561CBF">
        <w:rPr>
          <w:rFonts w:eastAsiaTheme="minorEastAsia"/>
          <w:i/>
          <w:lang w:val="ru-RU"/>
        </w:rPr>
        <w:t xml:space="preserve">. </w:t>
      </w:r>
      <w:r w:rsidRPr="00D1787D">
        <w:rPr>
          <w:rFonts w:eastAsiaTheme="minorEastAsia"/>
        </w:rPr>
        <w:t xml:space="preserve">В </w:t>
      </w:r>
      <w:proofErr w:type="spellStart"/>
      <w:r w:rsidRPr="00D1787D">
        <w:rPr>
          <w:rFonts w:eastAsiaTheme="minorEastAsia"/>
        </w:rPr>
        <w:t>нашем</w:t>
      </w:r>
      <w:proofErr w:type="spellEnd"/>
      <w:r w:rsidRPr="00D1787D">
        <w:rPr>
          <w:rFonts w:eastAsiaTheme="minorEastAsia"/>
        </w:rPr>
        <w:t xml:space="preserve"> </w:t>
      </w:r>
      <w:proofErr w:type="spellStart"/>
      <w:r w:rsidRPr="00D1787D">
        <w:rPr>
          <w:rFonts w:eastAsiaTheme="minorEastAsia"/>
        </w:rPr>
        <w:t>случае</w:t>
      </w:r>
      <w:proofErr w:type="spellEnd"/>
      <w:r w:rsidRPr="00D1787D">
        <w:rPr>
          <w:rFonts w:eastAsiaTheme="minorEastAsia"/>
        </w:rPr>
        <w:t>,</w:t>
      </w:r>
      <w:r w:rsidRPr="00D1787D">
        <w:t xml:space="preserve"> </w:t>
      </w:r>
      <w:proofErr w:type="spellStart"/>
      <w:r w:rsidRPr="00D1787D">
        <w:t>продолжительность</w:t>
      </w:r>
      <w:proofErr w:type="spellEnd"/>
      <w:r w:rsidRPr="00D1787D">
        <w:t xml:space="preserve"> пиковых нагруз</w:t>
      </w:r>
      <w:r>
        <w:t>ок не превышает 2 часов в сутки.</w:t>
      </w:r>
      <w:r w:rsidRPr="00D1787D">
        <w:t xml:space="preserve"> </w:t>
      </w:r>
      <w:r>
        <w:t>Суточный транзит в ЛЭП</w:t>
      </w:r>
      <w:r w:rsidRPr="00D1787D">
        <w:t xml:space="preserve"> </w:t>
      </w:r>
      <w:r w:rsidRPr="00D1787D">
        <w:lastRenderedPageBreak/>
        <w:t>840</w:t>
      </w:r>
      <w:r>
        <w:t> </w:t>
      </w:r>
      <w:proofErr w:type="spellStart"/>
      <w:r>
        <w:t>тыс</w:t>
      </w:r>
      <w:proofErr w:type="spellEnd"/>
      <w:r>
        <w:t xml:space="preserve"> кВт-ч, </w:t>
      </w:r>
      <w:r w:rsidRPr="00D1787D">
        <w:t>при</w:t>
      </w:r>
      <w:r>
        <w:t xml:space="preserve"> норме потерь 5 % потери в ЛЭП составят</w:t>
      </w:r>
      <w:r w:rsidRPr="00D1787D">
        <w:t xml:space="preserve"> 24 </w:t>
      </w:r>
      <w:proofErr w:type="spellStart"/>
      <w:r>
        <w:t>тыс</w:t>
      </w:r>
      <w:proofErr w:type="spellEnd"/>
      <w:r w:rsidRPr="00D1787D">
        <w:t xml:space="preserve"> кВт-ч</w:t>
      </w:r>
      <w:r>
        <w:t>, снижение потерь составит 86</w:t>
      </w:r>
      <w:r w:rsidRPr="00D1787D">
        <w:t>0 кВт-ч в сутки</w:t>
      </w:r>
      <w:r>
        <w:t xml:space="preserve"> или 0,31 %</w:t>
      </w:r>
      <w:r w:rsidRPr="00D1787D">
        <w:t>.</w:t>
      </w:r>
    </w:p>
    <w:p w:rsidR="00561CBF" w:rsidRPr="00D1787D" w:rsidRDefault="00561CBF" w:rsidP="00561CBF">
      <w:pPr>
        <w:pStyle w:val="Body"/>
      </w:pPr>
      <w:r w:rsidRPr="00D1787D">
        <w:t>Подключение резервных генераторов в середине или в конце линии позволит снизить мощность транзита ЛЭП и повысить напряжение в точках передачи электроэнергии для самых удаленных приемников</w:t>
      </w:r>
      <w:r>
        <w:t xml:space="preserve"> [2</w:t>
      </w:r>
      <w:r w:rsidRPr="00006462">
        <w:t>]</w:t>
      </w:r>
      <w:r w:rsidRPr="00D1787D">
        <w:t>. Такой п</w:t>
      </w:r>
      <w:r>
        <w:t>одход дает возможность разгрузить</w:t>
      </w:r>
      <w:r w:rsidRPr="00D1787D">
        <w:t xml:space="preserve"> </w:t>
      </w:r>
      <w:r>
        <w:t xml:space="preserve">существующие </w:t>
      </w:r>
      <w:r w:rsidRPr="00D1787D">
        <w:t>ЛЭП.</w:t>
      </w:r>
      <w:r>
        <w:t xml:space="preserve"> В последние десятилетия начали внедряться объекты генерации на основе ВИЭ – солнечные и ветровые электростанции. Другая тенденция – применение </w:t>
      </w:r>
      <w:proofErr w:type="spellStart"/>
      <w:r>
        <w:t>газопоршневых</w:t>
      </w:r>
      <w:proofErr w:type="spellEnd"/>
      <w:r>
        <w:t xml:space="preserve"> и газотурбинных установок для генерации электрической энергии.</w:t>
      </w:r>
    </w:p>
    <w:p w:rsidR="00561CBF" w:rsidRDefault="00561CBF" w:rsidP="00561CBF">
      <w:pPr>
        <w:pStyle w:val="Body"/>
      </w:pPr>
      <w:r>
        <w:t>З</w:t>
      </w:r>
      <w:r w:rsidRPr="00D1787D">
        <w:t>аконодательство</w:t>
      </w:r>
      <w:r>
        <w:t xml:space="preserve"> РФ</w:t>
      </w:r>
      <w:r w:rsidRPr="00D1787D">
        <w:t xml:space="preserve"> разрешает продажу эл</w:t>
      </w:r>
      <w:r>
        <w:t>ектроэнергии на оптовом рынке всем производителям. С</w:t>
      </w:r>
      <w:r w:rsidRPr="00D1787D">
        <w:t>ебестоимость электроэнергии</w:t>
      </w:r>
      <w:bookmarkStart w:id="0" w:name="_GoBack"/>
      <w:bookmarkEnd w:id="0"/>
      <w:r>
        <w:t xml:space="preserve"> резервных источников</w:t>
      </w:r>
      <w:r w:rsidRPr="00D1787D">
        <w:t xml:space="preserve"> выше, чем на ТЭС или ГЭС. Но в течение суток цена</w:t>
      </w:r>
      <w:r>
        <w:t xml:space="preserve"> электроэнергии</w:t>
      </w:r>
      <w:r w:rsidRPr="00D1787D">
        <w:t xml:space="preserve"> на балансирующем рынке очень сильно изменяе</w:t>
      </w:r>
      <w:r>
        <w:t>тся. Поставка</w:t>
      </w:r>
      <w:r w:rsidRPr="00D1787D">
        <w:t xml:space="preserve"> электроэнергии</w:t>
      </w:r>
      <w:r>
        <w:t xml:space="preserve"> от резервных генераторов</w:t>
      </w:r>
      <w:r w:rsidRPr="00D1787D">
        <w:t xml:space="preserve"> в пиковые </w:t>
      </w:r>
      <w:proofErr w:type="gramStart"/>
      <w:r w:rsidRPr="00D1787D">
        <w:t xml:space="preserve">часы </w:t>
      </w:r>
      <w:r>
        <w:t xml:space="preserve"> по</w:t>
      </w:r>
      <w:proofErr w:type="gramEnd"/>
      <w:r>
        <w:t xml:space="preserve"> высокой цене </w:t>
      </w:r>
      <w:r w:rsidRPr="00D1787D">
        <w:t xml:space="preserve">может быть экономически выгодной. </w:t>
      </w:r>
    </w:p>
    <w:p w:rsidR="00561CBF" w:rsidRPr="00561CBF" w:rsidRDefault="00561CBF" w:rsidP="00561CBF">
      <w:pPr>
        <w:pStyle w:val="Subheader"/>
      </w:pPr>
      <w:r w:rsidRPr="00561CBF">
        <w:t>Список литературы</w:t>
      </w:r>
    </w:p>
    <w:p w:rsidR="00561CBF" w:rsidRPr="00677603" w:rsidRDefault="00561CBF" w:rsidP="00561CBF">
      <w:pPr>
        <w:pStyle w:val="References"/>
      </w:pPr>
      <w:r w:rsidRPr="00561CBF">
        <w:t xml:space="preserve">Правила устройства электроустановок. Издание 7. </w:t>
      </w:r>
      <w:r w:rsidRPr="004E29D4">
        <w:t xml:space="preserve">Вестник </w:t>
      </w:r>
      <w:proofErr w:type="spellStart"/>
      <w:r w:rsidRPr="004E29D4">
        <w:t>Госэнергонадзо</w:t>
      </w:r>
      <w:r>
        <w:t>ра</w:t>
      </w:r>
      <w:proofErr w:type="spellEnd"/>
      <w:r>
        <w:t>.</w:t>
      </w:r>
      <w:r w:rsidRPr="004E29D4">
        <w:t xml:space="preserve"> М.: Издательство НЦ </w:t>
      </w:r>
      <w:proofErr w:type="gramStart"/>
      <w:r w:rsidRPr="004E29D4">
        <w:t>ЭНАС,  201</w:t>
      </w:r>
      <w:r>
        <w:t>9</w:t>
      </w:r>
      <w:proofErr w:type="gramEnd"/>
      <w:r w:rsidRPr="004E29D4">
        <w:t xml:space="preserve">.  </w:t>
      </w:r>
      <w:r w:rsidRPr="00677603">
        <w:t>540 с.</w:t>
      </w:r>
    </w:p>
    <w:p w:rsidR="00561CBF" w:rsidRPr="00BE3664" w:rsidRDefault="00561CBF" w:rsidP="00561CBF">
      <w:pPr>
        <w:pStyle w:val="References"/>
      </w:pPr>
      <w:r w:rsidRPr="004E29D4">
        <w:t xml:space="preserve">Агеев В. А., </w:t>
      </w:r>
      <w:proofErr w:type="spellStart"/>
      <w:r w:rsidRPr="004E29D4">
        <w:t>Голобоков</w:t>
      </w:r>
      <w:proofErr w:type="spellEnd"/>
      <w:r w:rsidRPr="004E29D4">
        <w:t xml:space="preserve"> С. В., </w:t>
      </w:r>
      <w:proofErr w:type="spellStart"/>
      <w:r w:rsidRPr="004E29D4">
        <w:t>Лебедянцев</w:t>
      </w:r>
      <w:proofErr w:type="spellEnd"/>
      <w:r w:rsidRPr="004E29D4">
        <w:t xml:space="preserve"> А. А. Повышение эффективности энергоснабжения малых муниципальных районов. </w:t>
      </w:r>
      <w:r>
        <w:t xml:space="preserve">\\ </w:t>
      </w:r>
      <w:r w:rsidRPr="004E29D4">
        <w:t>Материалы Национальной с международным участием научно-практической конференции студентов, аспирантов, учёных и специалистов. 2020.</w:t>
      </w:r>
      <w:r>
        <w:t xml:space="preserve"> </w:t>
      </w:r>
      <w:r w:rsidRPr="004E29D4">
        <w:t>Т</w:t>
      </w:r>
      <w:r>
        <w:t>ом 2.</w:t>
      </w:r>
      <w:r w:rsidRPr="004E29D4">
        <w:t xml:space="preserve"> Т</w:t>
      </w:r>
      <w:r>
        <w:t>юмень:</w:t>
      </w:r>
      <w:r w:rsidRPr="004E29D4">
        <w:t xml:space="preserve"> Изд-во ТИ</w:t>
      </w:r>
      <w:r>
        <w:t>У.</w:t>
      </w:r>
      <w:r w:rsidRPr="004E29D4">
        <w:t xml:space="preserve"> </w:t>
      </w:r>
      <w:r>
        <w:t>с</w:t>
      </w:r>
      <w:r w:rsidRPr="004E29D4">
        <w:t xml:space="preserve"> 166</w:t>
      </w:r>
      <w:r>
        <w:rPr>
          <w:lang w:val="ru-RU"/>
        </w:rPr>
        <w:t>–</w:t>
      </w:r>
      <w:r>
        <w:t>169</w:t>
      </w:r>
      <w:r w:rsidRPr="004E29D4">
        <w:t>.</w:t>
      </w:r>
    </w:p>
    <w:sectPr w:rsidR="00561CBF" w:rsidRPr="00BE3664" w:rsidSect="00561CBF">
      <w:pgSz w:w="8392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3"/>
    </wne:keymap>
    <wne:keymap wne:kcmPrimary="0231">
      <wne:acd wne:acdName="acd5"/>
    </wne:keymap>
    <wne:keymap wne:kcmPrimary="0232">
      <wne:acd wne:acdName="acd1"/>
    </wne:keymap>
    <wne:keymap wne:kcmPrimary="0233">
      <wne:acd wne:acdName="acd2"/>
    </wne:keymap>
    <wne:keymap wne:kcmPrimary="0237">
      <wne:acd wne:acdName="acd7"/>
    </wne:keymap>
    <wne:keymap wne:kcmPrimary="0238">
      <wne:acd wne:acdName="acd6"/>
    </wne:keymap>
    <wne:keymap wne:kcmPrimary="023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IndexBasedOn="0065"/>
    <wne:acd wne:argValue="AgBBAHUAdABoAG8AcgBzAA==" wne:acdName="acd1" wne:fciIndexBasedOn="0065"/>
    <wne:acd wne:argValue="AgBBAGYAZgBpAGwAYQB0AGkAbwBuAA==" wne:acdName="acd2" wne:fciIndexBasedOn="0065"/>
    <wne:acd wne:argValue="AgBCAG8AZAB5AA==" wne:acdName="acd3" wne:fciIndexBasedOn="0065"/>
    <wne:acd wne:argValue="AgBSAGUAZgBlAHIAZQBuAGMAZQBzAA==" wne:acdName="acd4" wne:fciIndexBasedOn="0065"/>
    <wne:acd wne:argValue="AgBIAGUAYQBkAGUAcgBzAA==" wne:acdName="acd5" wne:fciIndexBasedOn="0065"/>
    <wne:acd wne:argValue="AgBTAHUAYgBoAGUAYQBkAGUAcgA=" wne:acdName="acd6" wne:fciIndexBasedOn="0065"/>
    <wne:acd wne:argValue="AgBJAG0AYQBnAGUA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256E0"/>
    <w:rsid w:val="00045FFD"/>
    <w:rsid w:val="00065005"/>
    <w:rsid w:val="00094CC0"/>
    <w:rsid w:val="001920CC"/>
    <w:rsid w:val="002357EC"/>
    <w:rsid w:val="002C1908"/>
    <w:rsid w:val="00384CC2"/>
    <w:rsid w:val="00385A86"/>
    <w:rsid w:val="0039496E"/>
    <w:rsid w:val="004B5899"/>
    <w:rsid w:val="00541501"/>
    <w:rsid w:val="00550477"/>
    <w:rsid w:val="00561CBF"/>
    <w:rsid w:val="00581ADF"/>
    <w:rsid w:val="00600358"/>
    <w:rsid w:val="00667DBB"/>
    <w:rsid w:val="006C193D"/>
    <w:rsid w:val="006E0298"/>
    <w:rsid w:val="00737570"/>
    <w:rsid w:val="00752017"/>
    <w:rsid w:val="00765204"/>
    <w:rsid w:val="007E492E"/>
    <w:rsid w:val="009503C4"/>
    <w:rsid w:val="00984316"/>
    <w:rsid w:val="009A2A72"/>
    <w:rsid w:val="00A2307D"/>
    <w:rsid w:val="00A2663C"/>
    <w:rsid w:val="00A37485"/>
    <w:rsid w:val="00A67995"/>
    <w:rsid w:val="00A7425B"/>
    <w:rsid w:val="00A805F0"/>
    <w:rsid w:val="00A86785"/>
    <w:rsid w:val="00A87E4B"/>
    <w:rsid w:val="00AA3931"/>
    <w:rsid w:val="00AC3132"/>
    <w:rsid w:val="00AE3F48"/>
    <w:rsid w:val="00C73FDB"/>
    <w:rsid w:val="00CB508D"/>
    <w:rsid w:val="00D14E28"/>
    <w:rsid w:val="00D3388B"/>
    <w:rsid w:val="00D819B1"/>
    <w:rsid w:val="00D87D3A"/>
    <w:rsid w:val="00DE59AF"/>
    <w:rsid w:val="00E45B1E"/>
    <w:rsid w:val="00EB6376"/>
    <w:rsid w:val="00EC2938"/>
    <w:rsid w:val="00F64544"/>
    <w:rsid w:val="00F9447D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BC971"/>
  <w15:docId w15:val="{FE76E86B-2E4E-4CA3-A32C-1AEE9CF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 w:cs="Times New Roman"/>
      <w:bCs/>
      <w:iCs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550477"/>
    <w:pPr>
      <w:spacing w:after="120"/>
      <w:ind w:firstLine="0"/>
      <w:jc w:val="center"/>
    </w:pPr>
    <w:rPr>
      <w:rFonts w:eastAsia="MS Mincho"/>
      <w:bCs/>
      <w:i/>
      <w:sz w:val="24"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550477"/>
    <w:rPr>
      <w:rFonts w:ascii="Times New Roman" w:eastAsia="MS Mincho" w:hAnsi="Times New Roman"/>
      <w:bCs/>
      <w:i/>
      <w:sz w:val="24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Body"/>
    <w:link w:val="References0"/>
    <w:uiPriority w:val="3"/>
    <w:rsid w:val="00A2663C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A2663C"/>
    <w:rPr>
      <w:rFonts w:ascii="Times New Roman" w:eastAsia="MS Mincho" w:hAnsi="Times New Roman" w:cs="Times New Roman"/>
      <w:bCs/>
      <w:iCs/>
      <w:sz w:val="24"/>
      <w:szCs w:val="28"/>
      <w:lang w:val="x-none" w:eastAsia="ja-JP"/>
    </w:rPr>
  </w:style>
  <w:style w:type="paragraph" w:customStyle="1" w:styleId="Headers">
    <w:name w:val="Headers"/>
    <w:next w:val="Authors"/>
    <w:link w:val="Headers0"/>
    <w:uiPriority w:val="1"/>
    <w:rsid w:val="00A2663C"/>
    <w:pPr>
      <w:tabs>
        <w:tab w:val="left" w:pos="1418"/>
      </w:tabs>
      <w:spacing w:after="120" w:line="240" w:lineRule="auto"/>
      <w:jc w:val="center"/>
    </w:pPr>
    <w:rPr>
      <w:rFonts w:ascii="Cambria" w:eastAsia="MS Mincho" w:hAnsi="Cambria"/>
      <w:b/>
      <w:bCs/>
      <w:sz w:val="24"/>
      <w:szCs w:val="28"/>
      <w:lang w:eastAsia="ja-JP"/>
    </w:rPr>
  </w:style>
  <w:style w:type="character" w:customStyle="1" w:styleId="Headers0">
    <w:name w:val="Headers Знак"/>
    <w:link w:val="Headers"/>
    <w:uiPriority w:val="1"/>
    <w:locked/>
    <w:rsid w:val="00A2663C"/>
    <w:rPr>
      <w:rFonts w:ascii="Cambria" w:eastAsia="MS Mincho" w:hAnsi="Cambria"/>
      <w:b/>
      <w:bCs/>
      <w:sz w:val="24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550477"/>
    <w:pPr>
      <w:spacing w:after="120"/>
      <w:jc w:val="center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uthors0">
    <w:name w:val="Authors Знак"/>
    <w:basedOn w:val="Headers0"/>
    <w:link w:val="Authors"/>
    <w:uiPriority w:val="2"/>
    <w:locked/>
    <w:rsid w:val="00550477"/>
    <w:rPr>
      <w:rFonts w:ascii="Times New Roman" w:eastAsia="Times New Roman" w:hAnsi="Times New Roman"/>
      <w:b w:val="0"/>
      <w:bCs w:val="0"/>
      <w:color w:val="000000"/>
      <w:sz w:val="24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A2663C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hAnsi="Times New Roman" w:cs="Times New Roman"/>
      <w:bCs/>
      <w:iCs/>
      <w:sz w:val="24"/>
      <w:szCs w:val="23"/>
      <w:lang w:val="en-US"/>
    </w:rPr>
  </w:style>
  <w:style w:type="paragraph" w:customStyle="1" w:styleId="Subheader">
    <w:name w:val="Subheader"/>
    <w:basedOn w:val="Body"/>
    <w:rsid w:val="00065005"/>
    <w:pPr>
      <w:spacing w:before="120" w:after="120"/>
      <w:jc w:val="left"/>
    </w:pPr>
    <w:rPr>
      <w:b/>
    </w:rPr>
  </w:style>
  <w:style w:type="paragraph" w:customStyle="1" w:styleId="Image">
    <w:name w:val="Image"/>
    <w:basedOn w:val="Body"/>
    <w:rsid w:val="009503C4"/>
    <w:pPr>
      <w:spacing w:before="120"/>
      <w:ind w:firstLine="0"/>
      <w:jc w:val="center"/>
    </w:pPr>
  </w:style>
  <w:style w:type="paragraph" w:customStyle="1" w:styleId="Bodynonindent">
    <w:name w:val="Body_non_indent"/>
    <w:basedOn w:val="Body"/>
    <w:rsid w:val="009A2A72"/>
    <w:pPr>
      <w:ind w:firstLine="0"/>
    </w:pPr>
    <w:rPr>
      <w:noProof/>
      <w:lang w:val="ru-RU" w:eastAsia="ru-RU"/>
    </w:rPr>
  </w:style>
  <w:style w:type="paragraph" w:customStyle="1" w:styleId="Formula">
    <w:name w:val="Formula"/>
    <w:basedOn w:val="Body"/>
    <w:rsid w:val="009A2A72"/>
    <w:pPr>
      <w:ind w:firstLine="0"/>
      <w:jc w:val="center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C3B9-C090-4EA5-9B37-6B207925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Карачаков Дмитрий Михайлович</cp:lastModifiedBy>
  <cp:revision>18</cp:revision>
  <dcterms:created xsi:type="dcterms:W3CDTF">2021-03-10T14:17:00Z</dcterms:created>
  <dcterms:modified xsi:type="dcterms:W3CDTF">2021-03-24T09:26:00Z</dcterms:modified>
</cp:coreProperties>
</file>